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CA3A25" w14:textId="77777777" w:rsidR="004A7403" w:rsidRDefault="004A7403" w:rsidP="004A7403">
      <w:pPr>
        <w:jc w:val="center"/>
        <w:rPr>
          <w:rFonts w:ascii="黑体" w:eastAsia="黑体"/>
          <w:bCs/>
        </w:rPr>
      </w:pPr>
    </w:p>
    <w:p w14:paraId="1AA94182" w14:textId="77777777" w:rsidR="004A7403" w:rsidRDefault="004A7403" w:rsidP="004A7403">
      <w:pPr>
        <w:jc w:val="center"/>
        <w:rPr>
          <w:rFonts w:ascii="黑体" w:eastAsia="黑体"/>
          <w:bCs/>
        </w:rPr>
      </w:pPr>
    </w:p>
    <w:p w14:paraId="6A42DC7C" w14:textId="77777777" w:rsidR="004A7403" w:rsidRDefault="004A7403" w:rsidP="004A7403">
      <w:pPr>
        <w:jc w:val="center"/>
        <w:rPr>
          <w:rFonts w:ascii="黑体" w:eastAsia="黑体"/>
          <w:bCs/>
        </w:rPr>
      </w:pPr>
    </w:p>
    <w:p w14:paraId="6970F6A0" w14:textId="77777777" w:rsidR="005C74BE" w:rsidRDefault="004A7403" w:rsidP="00CC4512">
      <w:pPr>
        <w:jc w:val="center"/>
        <w:rPr>
          <w:rFonts w:ascii="方正小标宋简体" w:eastAsia="方正小标宋简体"/>
          <w:b/>
          <w:bCs/>
          <w:sz w:val="36"/>
          <w:szCs w:val="36"/>
        </w:rPr>
      </w:pPr>
      <w:bookmarkStart w:id="0" w:name="OLE_LINK81"/>
      <w:bookmarkStart w:id="1" w:name="OLE_LINK82"/>
      <w:r w:rsidRPr="0086209D">
        <w:rPr>
          <w:rFonts w:ascii="方正小标宋简体" w:eastAsia="方正小标宋简体" w:hint="eastAsia"/>
          <w:b/>
          <w:bCs/>
          <w:sz w:val="36"/>
          <w:szCs w:val="36"/>
        </w:rPr>
        <w:t>《</w:t>
      </w:r>
      <w:r w:rsidR="005C74BE" w:rsidRPr="005C74BE">
        <w:rPr>
          <w:rFonts w:ascii="方正小标宋简体" w:eastAsia="方正小标宋简体" w:hint="eastAsia"/>
          <w:b/>
          <w:bCs/>
          <w:sz w:val="36"/>
          <w:szCs w:val="36"/>
        </w:rPr>
        <w:t>长江青海段水生生物完整性指数评价技术指南</w:t>
      </w:r>
    </w:p>
    <w:p w14:paraId="22116D18" w14:textId="2DA8A38D" w:rsidR="004A7403" w:rsidRPr="0086209D" w:rsidRDefault="005C74BE" w:rsidP="00CC4512">
      <w:pPr>
        <w:jc w:val="center"/>
        <w:rPr>
          <w:rFonts w:ascii="方正小标宋简体" w:eastAsia="方正小标宋简体"/>
          <w:b/>
          <w:bCs/>
          <w:sz w:val="36"/>
          <w:szCs w:val="36"/>
        </w:rPr>
      </w:pPr>
      <w:r>
        <w:rPr>
          <w:rFonts w:ascii="方正小标宋简体" w:eastAsia="方正小标宋简体" w:hint="eastAsia"/>
          <w:b/>
          <w:bCs/>
          <w:sz w:val="36"/>
          <w:szCs w:val="36"/>
        </w:rPr>
        <w:t xml:space="preserve">  </w:t>
      </w:r>
      <w:r w:rsidRPr="005C74BE">
        <w:rPr>
          <w:rFonts w:ascii="方正小标宋简体" w:eastAsia="方正小标宋简体" w:hint="eastAsia"/>
          <w:b/>
          <w:bCs/>
          <w:sz w:val="36"/>
          <w:szCs w:val="36"/>
        </w:rPr>
        <w:t>基准值</w:t>
      </w:r>
      <w:r w:rsidR="004A7403" w:rsidRPr="0086209D">
        <w:rPr>
          <w:rFonts w:ascii="方正小标宋简体" w:eastAsia="方正小标宋简体" w:hint="eastAsia"/>
          <w:b/>
          <w:bCs/>
          <w:sz w:val="36"/>
          <w:szCs w:val="36"/>
        </w:rPr>
        <w:t>》</w:t>
      </w:r>
    </w:p>
    <w:p w14:paraId="119308B7" w14:textId="2BB3F942" w:rsidR="004A7403" w:rsidRPr="0086209D" w:rsidRDefault="004A7403" w:rsidP="00CC4512">
      <w:pPr>
        <w:jc w:val="center"/>
        <w:rPr>
          <w:rFonts w:ascii="方正小标宋简体" w:eastAsia="方正小标宋简体"/>
          <w:b/>
          <w:bCs/>
          <w:sz w:val="36"/>
          <w:szCs w:val="36"/>
        </w:rPr>
      </w:pPr>
      <w:r w:rsidRPr="0086209D">
        <w:rPr>
          <w:rFonts w:ascii="方正小标宋简体" w:eastAsia="方正小标宋简体" w:hint="eastAsia"/>
          <w:b/>
          <w:bCs/>
          <w:sz w:val="36"/>
          <w:szCs w:val="36"/>
        </w:rPr>
        <w:t>青海省地方标准编制说明</w:t>
      </w:r>
    </w:p>
    <w:bookmarkEnd w:id="0"/>
    <w:bookmarkEnd w:id="1"/>
    <w:p w14:paraId="50C20389" w14:textId="77777777" w:rsidR="004A7403" w:rsidRDefault="004A7403" w:rsidP="004A7403">
      <w:pPr>
        <w:rPr>
          <w:rFonts w:ascii="方正小标宋简体" w:eastAsia="方正小标宋简体"/>
          <w:sz w:val="36"/>
          <w:szCs w:val="36"/>
        </w:rPr>
      </w:pPr>
    </w:p>
    <w:p w14:paraId="142A967B" w14:textId="77777777" w:rsidR="009C41ED" w:rsidRDefault="009C41ED" w:rsidP="004A7403">
      <w:pPr>
        <w:rPr>
          <w:rFonts w:ascii="方正小标宋简体" w:eastAsia="方正小标宋简体"/>
          <w:sz w:val="36"/>
          <w:szCs w:val="36"/>
        </w:rPr>
      </w:pPr>
    </w:p>
    <w:p w14:paraId="3E0E7B4E" w14:textId="77777777" w:rsidR="004A7403" w:rsidRDefault="004A7403" w:rsidP="004A7403">
      <w:pPr>
        <w:rPr>
          <w:rFonts w:ascii="黑体" w:eastAsia="黑体"/>
          <w:bCs/>
        </w:rPr>
      </w:pPr>
    </w:p>
    <w:tbl>
      <w:tblPr>
        <w:tblStyle w:val="af"/>
        <w:tblW w:w="7360" w:type="dxa"/>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4808"/>
      </w:tblGrid>
      <w:tr w:rsidR="004A7403" w:rsidRPr="009C41ED" w14:paraId="62FE2A16" w14:textId="77777777" w:rsidTr="009C41ED">
        <w:trPr>
          <w:trHeight w:val="20"/>
        </w:trPr>
        <w:tc>
          <w:tcPr>
            <w:tcW w:w="2552" w:type="dxa"/>
          </w:tcPr>
          <w:p w14:paraId="5E064347" w14:textId="5D441B65" w:rsidR="004A7403" w:rsidRPr="00CC4512" w:rsidRDefault="004A7403" w:rsidP="004A7403">
            <w:pPr>
              <w:rPr>
                <w:rFonts w:ascii="黑体" w:eastAsia="黑体"/>
                <w:bCs/>
                <w:sz w:val="28"/>
                <w:szCs w:val="28"/>
              </w:rPr>
            </w:pPr>
            <w:r w:rsidRPr="00CC4512">
              <w:rPr>
                <w:rFonts w:ascii="方正小标宋简体" w:eastAsia="方正小标宋简体" w:hint="eastAsia"/>
                <w:bCs/>
                <w:sz w:val="28"/>
                <w:szCs w:val="28"/>
              </w:rPr>
              <w:t>标</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准</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名</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称：</w:t>
            </w:r>
          </w:p>
        </w:tc>
        <w:tc>
          <w:tcPr>
            <w:tcW w:w="4808" w:type="dxa"/>
          </w:tcPr>
          <w:p w14:paraId="314FF1DB" w14:textId="1F85158C" w:rsidR="004A7403" w:rsidRPr="00CC4512" w:rsidRDefault="005C74BE" w:rsidP="009C41ED">
            <w:pPr>
              <w:rPr>
                <w:rFonts w:ascii="黑体" w:eastAsia="黑体"/>
                <w:bCs/>
                <w:sz w:val="28"/>
                <w:szCs w:val="28"/>
                <w:u w:val="single"/>
              </w:rPr>
            </w:pPr>
            <w:r w:rsidRPr="005C74BE">
              <w:rPr>
                <w:rFonts w:ascii="方正小标宋简体" w:eastAsia="方正小标宋简体" w:hint="eastAsia"/>
                <w:bCs/>
                <w:sz w:val="28"/>
                <w:szCs w:val="28"/>
                <w:u w:val="single"/>
              </w:rPr>
              <w:t xml:space="preserve">长江青海段水生生物完整性指数评价技术指南 </w:t>
            </w:r>
            <w:r>
              <w:rPr>
                <w:rFonts w:ascii="方正小标宋简体" w:eastAsia="方正小标宋简体" w:hint="eastAsia"/>
                <w:bCs/>
                <w:sz w:val="28"/>
                <w:szCs w:val="28"/>
                <w:u w:val="single"/>
              </w:rPr>
              <w:t xml:space="preserve"> </w:t>
            </w:r>
            <w:r w:rsidRPr="005C74BE">
              <w:rPr>
                <w:rFonts w:ascii="方正小标宋简体" w:eastAsia="方正小标宋简体" w:hint="eastAsia"/>
                <w:bCs/>
                <w:sz w:val="28"/>
                <w:szCs w:val="28"/>
                <w:u w:val="single"/>
              </w:rPr>
              <w:t>基准值</w:t>
            </w:r>
            <w:r>
              <w:rPr>
                <w:rFonts w:ascii="方正小标宋简体" w:eastAsia="方正小标宋简体" w:hint="eastAsia"/>
                <w:bCs/>
                <w:sz w:val="28"/>
                <w:szCs w:val="28"/>
                <w:u w:val="single"/>
              </w:rPr>
              <w:t xml:space="preserve"> </w:t>
            </w:r>
            <w:r w:rsidR="00CC4512" w:rsidRPr="00CC4512">
              <w:rPr>
                <w:rFonts w:ascii="方正小标宋简体" w:eastAsia="方正小标宋简体" w:hint="eastAsia"/>
                <w:bCs/>
                <w:sz w:val="28"/>
                <w:szCs w:val="28"/>
                <w:u w:val="single"/>
              </w:rPr>
              <w:t xml:space="preserve">    </w:t>
            </w:r>
            <w:r>
              <w:rPr>
                <w:rFonts w:ascii="方正小标宋简体" w:eastAsia="方正小标宋简体" w:hint="eastAsia"/>
                <w:bCs/>
                <w:sz w:val="28"/>
                <w:szCs w:val="28"/>
                <w:u w:val="single"/>
              </w:rPr>
              <w:t xml:space="preserve">           </w:t>
            </w:r>
            <w:r w:rsidR="00CC4512" w:rsidRPr="00CC4512">
              <w:rPr>
                <w:rFonts w:ascii="方正小标宋简体" w:eastAsia="方正小标宋简体" w:hint="eastAsia"/>
                <w:bCs/>
                <w:sz w:val="28"/>
                <w:szCs w:val="28"/>
                <w:u w:val="single"/>
              </w:rPr>
              <w:t xml:space="preserve">  </w:t>
            </w:r>
          </w:p>
        </w:tc>
      </w:tr>
      <w:tr w:rsidR="004A7403" w:rsidRPr="009C41ED" w14:paraId="2D911427" w14:textId="77777777" w:rsidTr="009C41ED">
        <w:trPr>
          <w:trHeight w:val="20"/>
        </w:trPr>
        <w:tc>
          <w:tcPr>
            <w:tcW w:w="2552" w:type="dxa"/>
          </w:tcPr>
          <w:p w14:paraId="38C06BDA" w14:textId="36718288" w:rsidR="004A7403" w:rsidRPr="00CC4512" w:rsidRDefault="004A7403" w:rsidP="004A7403">
            <w:pPr>
              <w:rPr>
                <w:rFonts w:ascii="方正小标宋简体" w:eastAsia="方正小标宋简体"/>
                <w:bCs/>
                <w:sz w:val="28"/>
                <w:szCs w:val="28"/>
              </w:rPr>
            </w:pPr>
            <w:r w:rsidRPr="00CC4512">
              <w:rPr>
                <w:rFonts w:ascii="方正小标宋简体" w:eastAsia="方正小标宋简体" w:hint="eastAsia"/>
                <w:bCs/>
                <w:sz w:val="28"/>
                <w:szCs w:val="28"/>
              </w:rPr>
              <w:t>项目计划编号：</w:t>
            </w:r>
          </w:p>
        </w:tc>
        <w:tc>
          <w:tcPr>
            <w:tcW w:w="4808" w:type="dxa"/>
          </w:tcPr>
          <w:p w14:paraId="48F657BF" w14:textId="2FF077DC" w:rsidR="004A7403" w:rsidRPr="00CC4512" w:rsidRDefault="005C74BE" w:rsidP="009C41ED">
            <w:pPr>
              <w:rPr>
                <w:rFonts w:ascii="方正小标宋简体" w:eastAsia="方正小标宋简体"/>
                <w:bCs/>
                <w:sz w:val="28"/>
                <w:szCs w:val="28"/>
                <w:u w:val="single"/>
              </w:rPr>
            </w:pPr>
            <w:r w:rsidRPr="005C74BE">
              <w:rPr>
                <w:rFonts w:ascii="方正小标宋简体" w:eastAsia="方正小标宋简体"/>
                <w:bCs/>
                <w:color w:val="000000"/>
                <w:sz w:val="28"/>
                <w:szCs w:val="28"/>
                <w:u w:val="single"/>
              </w:rPr>
              <w:t>DB63JH-126-2023</w:t>
            </w:r>
            <w:r w:rsidR="009C41ED" w:rsidRPr="00CC4512">
              <w:rPr>
                <w:rFonts w:ascii="方正小标宋简体" w:eastAsia="方正小标宋简体" w:hint="eastAsia"/>
                <w:bCs/>
                <w:color w:val="000000"/>
                <w:sz w:val="28"/>
                <w:szCs w:val="28"/>
                <w:u w:val="single"/>
              </w:rPr>
              <w:t xml:space="preserve">        </w:t>
            </w:r>
            <w:r w:rsidR="00CC4512" w:rsidRPr="00CC4512">
              <w:rPr>
                <w:rFonts w:ascii="方正小标宋简体" w:eastAsia="方正小标宋简体" w:hint="eastAsia"/>
                <w:bCs/>
                <w:color w:val="000000"/>
                <w:sz w:val="28"/>
                <w:szCs w:val="28"/>
                <w:u w:val="single"/>
              </w:rPr>
              <w:t xml:space="preserve">     </w:t>
            </w:r>
            <w:r w:rsidR="009C41ED" w:rsidRPr="00CC4512">
              <w:rPr>
                <w:rFonts w:ascii="方正小标宋简体" w:eastAsia="方正小标宋简体" w:hint="eastAsia"/>
                <w:bCs/>
                <w:color w:val="000000"/>
                <w:sz w:val="28"/>
                <w:szCs w:val="28"/>
                <w:u w:val="single"/>
              </w:rPr>
              <w:t xml:space="preserve">    </w:t>
            </w:r>
          </w:p>
        </w:tc>
      </w:tr>
      <w:tr w:rsidR="004A7403" w:rsidRPr="009C41ED" w14:paraId="526BAE47" w14:textId="77777777" w:rsidTr="009C41ED">
        <w:trPr>
          <w:trHeight w:val="20"/>
        </w:trPr>
        <w:tc>
          <w:tcPr>
            <w:tcW w:w="2552" w:type="dxa"/>
          </w:tcPr>
          <w:p w14:paraId="6C3C9D5D" w14:textId="3CDE8CA2" w:rsidR="004A7403" w:rsidRPr="00CC4512" w:rsidRDefault="004A7403" w:rsidP="004A7403">
            <w:pPr>
              <w:rPr>
                <w:rFonts w:ascii="方正小标宋简体" w:eastAsia="方正小标宋简体"/>
                <w:bCs/>
                <w:sz w:val="28"/>
                <w:szCs w:val="28"/>
              </w:rPr>
            </w:pPr>
            <w:r w:rsidRPr="00CC4512">
              <w:rPr>
                <w:rFonts w:ascii="方正小标宋简体" w:eastAsia="方正小标宋简体" w:hint="eastAsia"/>
                <w:bCs/>
                <w:sz w:val="28"/>
                <w:szCs w:val="28"/>
              </w:rPr>
              <w:t>制</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定/</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修</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订：</w:t>
            </w:r>
          </w:p>
        </w:tc>
        <w:tc>
          <w:tcPr>
            <w:tcW w:w="4808" w:type="dxa"/>
          </w:tcPr>
          <w:p w14:paraId="6C6DFC0F" w14:textId="79E10692" w:rsidR="004A7403" w:rsidRPr="00CC4512" w:rsidRDefault="004A7403" w:rsidP="009C41ED">
            <w:pPr>
              <w:rPr>
                <w:rFonts w:ascii="方正小标宋简体" w:eastAsia="方正小标宋简体"/>
                <w:bCs/>
                <w:color w:val="000000"/>
                <w:sz w:val="28"/>
                <w:szCs w:val="28"/>
                <w:u w:val="single"/>
              </w:rPr>
            </w:pPr>
            <w:r w:rsidRPr="00CC4512">
              <w:rPr>
                <w:rFonts w:ascii="方正小标宋简体" w:eastAsia="方正小标宋简体" w:hint="eastAsia"/>
                <w:bCs/>
                <w:color w:val="000000"/>
                <w:sz w:val="28"/>
                <w:szCs w:val="28"/>
                <w:u w:val="single"/>
              </w:rPr>
              <w:t>制定</w:t>
            </w:r>
            <w:r w:rsidR="009C41ED" w:rsidRPr="00CC4512">
              <w:rPr>
                <w:rFonts w:ascii="方正小标宋简体" w:eastAsia="方正小标宋简体" w:hint="eastAsia"/>
                <w:bCs/>
                <w:color w:val="000000"/>
                <w:sz w:val="28"/>
                <w:szCs w:val="28"/>
                <w:u w:val="single"/>
              </w:rPr>
              <w:t xml:space="preserve">              </w:t>
            </w:r>
            <w:r w:rsidR="00CC4512" w:rsidRPr="00CC4512">
              <w:rPr>
                <w:rFonts w:ascii="方正小标宋简体" w:eastAsia="方正小标宋简体" w:hint="eastAsia"/>
                <w:bCs/>
                <w:color w:val="000000"/>
                <w:sz w:val="28"/>
                <w:szCs w:val="28"/>
                <w:u w:val="single"/>
              </w:rPr>
              <w:t xml:space="preserve"> </w:t>
            </w:r>
            <w:r w:rsidR="009C41ED" w:rsidRPr="00CC4512">
              <w:rPr>
                <w:rFonts w:ascii="方正小标宋简体" w:eastAsia="方正小标宋简体" w:hint="eastAsia"/>
                <w:bCs/>
                <w:color w:val="000000"/>
                <w:sz w:val="28"/>
                <w:szCs w:val="28"/>
                <w:u w:val="single"/>
              </w:rPr>
              <w:t xml:space="preserve">       </w:t>
            </w:r>
            <w:r w:rsidR="00CC4512" w:rsidRPr="00CC4512">
              <w:rPr>
                <w:rFonts w:ascii="方正小标宋简体" w:eastAsia="方正小标宋简体" w:hint="eastAsia"/>
                <w:bCs/>
                <w:color w:val="000000"/>
                <w:sz w:val="28"/>
                <w:szCs w:val="28"/>
                <w:u w:val="single"/>
              </w:rPr>
              <w:t xml:space="preserve">    </w:t>
            </w:r>
            <w:r w:rsidR="009C41ED" w:rsidRPr="00CC4512">
              <w:rPr>
                <w:rFonts w:ascii="方正小标宋简体" w:eastAsia="方正小标宋简体" w:hint="eastAsia"/>
                <w:bCs/>
                <w:color w:val="000000"/>
                <w:sz w:val="28"/>
                <w:szCs w:val="28"/>
                <w:u w:val="single"/>
              </w:rPr>
              <w:t xml:space="preserve">   </w:t>
            </w:r>
          </w:p>
        </w:tc>
      </w:tr>
      <w:tr w:rsidR="004A7403" w:rsidRPr="009C41ED" w14:paraId="14D1710B" w14:textId="77777777" w:rsidTr="009C41ED">
        <w:trPr>
          <w:trHeight w:val="20"/>
        </w:trPr>
        <w:tc>
          <w:tcPr>
            <w:tcW w:w="2552" w:type="dxa"/>
          </w:tcPr>
          <w:p w14:paraId="0521DDEE" w14:textId="0043C4B0" w:rsidR="004A7403" w:rsidRPr="00CC4512" w:rsidRDefault="004A7403" w:rsidP="004A7403">
            <w:pPr>
              <w:rPr>
                <w:rFonts w:ascii="方正小标宋简体" w:eastAsia="方正小标宋简体"/>
                <w:bCs/>
                <w:sz w:val="28"/>
                <w:szCs w:val="28"/>
              </w:rPr>
            </w:pPr>
            <w:r w:rsidRPr="00CC4512">
              <w:rPr>
                <w:rFonts w:ascii="方正小标宋简体" w:eastAsia="方正小标宋简体" w:hint="eastAsia"/>
                <w:bCs/>
                <w:sz w:val="28"/>
                <w:szCs w:val="28"/>
              </w:rPr>
              <w:t>起</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草</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单</w:t>
            </w:r>
            <w:r w:rsidR="00CC4512">
              <w:rPr>
                <w:rFonts w:ascii="方正小标宋简体" w:eastAsia="方正小标宋简体" w:hint="eastAsia"/>
                <w:bCs/>
                <w:sz w:val="28"/>
                <w:szCs w:val="28"/>
              </w:rPr>
              <w:t xml:space="preserve"> </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位：</w:t>
            </w:r>
          </w:p>
        </w:tc>
        <w:tc>
          <w:tcPr>
            <w:tcW w:w="4808" w:type="dxa"/>
          </w:tcPr>
          <w:p w14:paraId="7F4BAA4E" w14:textId="6DC45310" w:rsidR="004A7403" w:rsidRPr="00CC4512" w:rsidRDefault="004A7403" w:rsidP="009C41ED">
            <w:pPr>
              <w:rPr>
                <w:rFonts w:ascii="方正小标宋简体" w:eastAsia="方正小标宋简体"/>
                <w:bCs/>
                <w:color w:val="000000"/>
                <w:sz w:val="28"/>
                <w:szCs w:val="28"/>
                <w:u w:val="single"/>
              </w:rPr>
            </w:pPr>
            <w:r w:rsidRPr="00CC4512">
              <w:rPr>
                <w:rFonts w:ascii="方正小标宋简体" w:eastAsia="方正小标宋简体" w:hint="eastAsia"/>
                <w:bCs/>
                <w:sz w:val="28"/>
                <w:szCs w:val="28"/>
                <w:u w:val="single"/>
              </w:rPr>
              <w:t>中国科学院西北高原生物研究所</w:t>
            </w:r>
            <w:r w:rsidR="009C41ED" w:rsidRPr="00CC4512">
              <w:rPr>
                <w:rFonts w:ascii="方正小标宋简体" w:eastAsia="方正小标宋简体" w:hint="eastAsia"/>
                <w:bCs/>
                <w:sz w:val="28"/>
                <w:szCs w:val="28"/>
                <w:u w:val="single"/>
              </w:rPr>
              <w:t xml:space="preserve"> </w:t>
            </w:r>
            <w:r w:rsidR="00CC4512" w:rsidRPr="00CC4512">
              <w:rPr>
                <w:rFonts w:ascii="方正小标宋简体" w:eastAsia="方正小标宋简体" w:hint="eastAsia"/>
                <w:bCs/>
                <w:sz w:val="28"/>
                <w:szCs w:val="28"/>
                <w:u w:val="single"/>
              </w:rPr>
              <w:t xml:space="preserve">    </w:t>
            </w:r>
          </w:p>
        </w:tc>
      </w:tr>
      <w:tr w:rsidR="004A7403" w:rsidRPr="009C41ED" w14:paraId="322311D4" w14:textId="77777777" w:rsidTr="009C41ED">
        <w:trPr>
          <w:trHeight w:val="20"/>
        </w:trPr>
        <w:tc>
          <w:tcPr>
            <w:tcW w:w="2552" w:type="dxa"/>
          </w:tcPr>
          <w:p w14:paraId="664B7EBF" w14:textId="77777777" w:rsidR="004A7403" w:rsidRPr="00CC4512" w:rsidRDefault="004A7403" w:rsidP="004A7403">
            <w:pPr>
              <w:rPr>
                <w:rFonts w:ascii="方正小标宋简体" w:eastAsia="方正小标宋简体"/>
                <w:bCs/>
                <w:sz w:val="28"/>
                <w:szCs w:val="28"/>
              </w:rPr>
            </w:pPr>
          </w:p>
        </w:tc>
        <w:tc>
          <w:tcPr>
            <w:tcW w:w="4808" w:type="dxa"/>
          </w:tcPr>
          <w:p w14:paraId="794A4AC3" w14:textId="1F9E5D7B" w:rsidR="004A7403" w:rsidRPr="00CC4512" w:rsidRDefault="005C74BE" w:rsidP="005C74BE">
            <w:pPr>
              <w:rPr>
                <w:rFonts w:ascii="方正小标宋简体" w:eastAsia="方正小标宋简体"/>
                <w:bCs/>
                <w:sz w:val="28"/>
                <w:szCs w:val="28"/>
                <w:u w:val="single"/>
              </w:rPr>
            </w:pPr>
            <w:bookmarkStart w:id="2" w:name="OLE_LINK71"/>
            <w:bookmarkStart w:id="3" w:name="OLE_LINK72"/>
            <w:r w:rsidRPr="005C74BE">
              <w:rPr>
                <w:rFonts w:ascii="方正小标宋简体" w:eastAsia="方正小标宋简体" w:hint="eastAsia"/>
                <w:bCs/>
                <w:sz w:val="28"/>
                <w:szCs w:val="28"/>
                <w:u w:val="single"/>
              </w:rPr>
              <w:t>青海省渔业技术推广中心</w:t>
            </w:r>
            <w:bookmarkEnd w:id="2"/>
            <w:bookmarkEnd w:id="3"/>
            <w:r w:rsidR="0091293D">
              <w:rPr>
                <w:rFonts w:ascii="方正小标宋简体" w:eastAsia="方正小标宋简体" w:hint="eastAsia"/>
                <w:bCs/>
                <w:sz w:val="28"/>
                <w:szCs w:val="28"/>
                <w:u w:val="single"/>
              </w:rPr>
              <w:t xml:space="preserve"> </w:t>
            </w:r>
            <w:r>
              <w:rPr>
                <w:rFonts w:ascii="方正小标宋简体" w:eastAsia="方正小标宋简体" w:hint="eastAsia"/>
                <w:bCs/>
                <w:sz w:val="28"/>
                <w:szCs w:val="28"/>
                <w:u w:val="single"/>
              </w:rPr>
              <w:t xml:space="preserve">        </w:t>
            </w:r>
            <w:r w:rsidR="0091293D">
              <w:rPr>
                <w:rFonts w:ascii="方正小标宋简体" w:eastAsia="方正小标宋简体" w:hint="eastAsia"/>
                <w:bCs/>
                <w:sz w:val="28"/>
                <w:szCs w:val="28"/>
                <w:u w:val="single"/>
              </w:rPr>
              <w:t xml:space="preserve">   </w:t>
            </w:r>
          </w:p>
        </w:tc>
      </w:tr>
      <w:tr w:rsidR="00A12FAE" w:rsidRPr="009C41ED" w14:paraId="7A04BD25" w14:textId="77777777" w:rsidTr="009C41ED">
        <w:trPr>
          <w:trHeight w:val="20"/>
        </w:trPr>
        <w:tc>
          <w:tcPr>
            <w:tcW w:w="2552" w:type="dxa"/>
          </w:tcPr>
          <w:p w14:paraId="5962F947" w14:textId="6B990FF0" w:rsidR="00A12FAE" w:rsidRPr="00CC4512" w:rsidRDefault="00A12FAE" w:rsidP="004A7403">
            <w:pPr>
              <w:rPr>
                <w:rFonts w:ascii="方正小标宋简体" w:eastAsia="方正小标宋简体"/>
                <w:bCs/>
                <w:sz w:val="28"/>
                <w:szCs w:val="28"/>
              </w:rPr>
            </w:pPr>
            <w:r>
              <w:rPr>
                <w:rFonts w:ascii="方正小标宋简体" w:eastAsia="方正小标宋简体" w:hint="eastAsia"/>
                <w:bCs/>
                <w:sz w:val="28"/>
                <w:szCs w:val="28"/>
              </w:rPr>
              <w:t>协 作 单  位：</w:t>
            </w:r>
          </w:p>
        </w:tc>
        <w:tc>
          <w:tcPr>
            <w:tcW w:w="4808" w:type="dxa"/>
          </w:tcPr>
          <w:p w14:paraId="45020849" w14:textId="0619BDEA" w:rsidR="00A12FAE" w:rsidRPr="00CC4512" w:rsidRDefault="005C74BE" w:rsidP="009C41ED">
            <w:pPr>
              <w:rPr>
                <w:rFonts w:ascii="方正小标宋简体" w:eastAsia="方正小标宋简体"/>
                <w:bCs/>
                <w:sz w:val="28"/>
                <w:szCs w:val="28"/>
                <w:u w:val="single"/>
              </w:rPr>
            </w:pPr>
            <w:r>
              <w:rPr>
                <w:rFonts w:ascii="方正小标宋简体" w:eastAsia="方正小标宋简体" w:hint="eastAsia"/>
                <w:bCs/>
                <w:sz w:val="28"/>
                <w:szCs w:val="28"/>
                <w:u w:val="single"/>
              </w:rPr>
              <w:t xml:space="preserve">青海师范大学      </w:t>
            </w:r>
            <w:r w:rsidR="00A12FAE">
              <w:rPr>
                <w:rFonts w:ascii="方正小标宋简体" w:eastAsia="方正小标宋简体" w:hint="eastAsia"/>
                <w:bCs/>
                <w:sz w:val="28"/>
                <w:szCs w:val="28"/>
                <w:u w:val="single"/>
              </w:rPr>
              <w:t xml:space="preserve">                </w:t>
            </w:r>
          </w:p>
        </w:tc>
      </w:tr>
      <w:tr w:rsidR="00C43804" w:rsidRPr="009C41ED" w14:paraId="25FEEB7A" w14:textId="77777777" w:rsidTr="009C41ED">
        <w:trPr>
          <w:trHeight w:val="20"/>
        </w:trPr>
        <w:tc>
          <w:tcPr>
            <w:tcW w:w="2552" w:type="dxa"/>
          </w:tcPr>
          <w:p w14:paraId="60A8CDC1" w14:textId="77777777" w:rsidR="00C43804" w:rsidRDefault="00C43804" w:rsidP="004A7403">
            <w:pPr>
              <w:rPr>
                <w:rFonts w:ascii="方正小标宋简体" w:eastAsia="方正小标宋简体"/>
                <w:bCs/>
                <w:sz w:val="28"/>
                <w:szCs w:val="28"/>
              </w:rPr>
            </w:pPr>
          </w:p>
        </w:tc>
        <w:tc>
          <w:tcPr>
            <w:tcW w:w="4808" w:type="dxa"/>
          </w:tcPr>
          <w:p w14:paraId="46EA4FA9" w14:textId="7447D867" w:rsidR="00C43804" w:rsidRDefault="00C43804" w:rsidP="009C41ED">
            <w:pPr>
              <w:rPr>
                <w:rFonts w:ascii="方正小标宋简体" w:eastAsia="方正小标宋简体"/>
                <w:bCs/>
                <w:sz w:val="28"/>
                <w:szCs w:val="28"/>
                <w:u w:val="single"/>
              </w:rPr>
            </w:pPr>
            <w:r w:rsidRPr="00C43804">
              <w:rPr>
                <w:rFonts w:ascii="方正小标宋简体" w:eastAsia="方正小标宋简体" w:hint="eastAsia"/>
                <w:bCs/>
                <w:sz w:val="28"/>
                <w:szCs w:val="28"/>
                <w:u w:val="single"/>
              </w:rPr>
              <w:t>玉树州农牧综合行政执法监督局</w:t>
            </w:r>
            <w:r>
              <w:rPr>
                <w:rFonts w:ascii="方正小标宋简体" w:eastAsia="方正小标宋简体" w:hint="eastAsia"/>
                <w:bCs/>
                <w:sz w:val="28"/>
                <w:szCs w:val="28"/>
                <w:u w:val="single"/>
              </w:rPr>
              <w:t xml:space="preserve">      </w:t>
            </w:r>
          </w:p>
        </w:tc>
      </w:tr>
      <w:tr w:rsidR="004A7403" w:rsidRPr="009C41ED" w14:paraId="53A485A8" w14:textId="77777777" w:rsidTr="009C41ED">
        <w:trPr>
          <w:trHeight w:val="20"/>
        </w:trPr>
        <w:tc>
          <w:tcPr>
            <w:tcW w:w="2552" w:type="dxa"/>
          </w:tcPr>
          <w:p w14:paraId="5E48F123" w14:textId="0B96CBD5" w:rsidR="004A7403" w:rsidRPr="00CC4512" w:rsidRDefault="004A7403" w:rsidP="004A7403">
            <w:pPr>
              <w:rPr>
                <w:rFonts w:ascii="方正小标宋简体" w:eastAsia="方正小标宋简体"/>
                <w:bCs/>
                <w:sz w:val="28"/>
                <w:szCs w:val="28"/>
              </w:rPr>
            </w:pPr>
            <w:r w:rsidRPr="00CC4512">
              <w:rPr>
                <w:rFonts w:ascii="方正小标宋简体" w:eastAsia="方正小标宋简体" w:hint="eastAsia"/>
                <w:bCs/>
                <w:sz w:val="28"/>
                <w:szCs w:val="28"/>
              </w:rPr>
              <w:t>行业主管部门：</w:t>
            </w:r>
          </w:p>
        </w:tc>
        <w:tc>
          <w:tcPr>
            <w:tcW w:w="4808" w:type="dxa"/>
          </w:tcPr>
          <w:p w14:paraId="2F57BAC3" w14:textId="1F7F6D28" w:rsidR="004A7403" w:rsidRPr="00CC4512" w:rsidRDefault="004A7403" w:rsidP="009C41ED">
            <w:pPr>
              <w:rPr>
                <w:rFonts w:ascii="方正小标宋简体" w:eastAsia="方正小标宋简体"/>
                <w:bCs/>
                <w:sz w:val="28"/>
                <w:szCs w:val="28"/>
                <w:u w:val="single"/>
              </w:rPr>
            </w:pPr>
            <w:r w:rsidRPr="00CC4512">
              <w:rPr>
                <w:rFonts w:ascii="方正小标宋简体" w:eastAsia="方正小标宋简体" w:hint="eastAsia"/>
                <w:bCs/>
                <w:sz w:val="28"/>
                <w:szCs w:val="28"/>
                <w:u w:val="single"/>
              </w:rPr>
              <w:t>省</w:t>
            </w:r>
            <w:r w:rsidR="005C74BE">
              <w:rPr>
                <w:rFonts w:ascii="方正小标宋简体" w:eastAsia="方正小标宋简体" w:hint="eastAsia"/>
                <w:bCs/>
                <w:sz w:val="28"/>
                <w:szCs w:val="28"/>
                <w:u w:val="single"/>
              </w:rPr>
              <w:t>农业农村厅</w:t>
            </w:r>
            <w:r w:rsidR="00CC4512" w:rsidRPr="00CC4512">
              <w:rPr>
                <w:rFonts w:ascii="方正小标宋简体" w:eastAsia="方正小标宋简体" w:hint="eastAsia"/>
                <w:bCs/>
                <w:sz w:val="28"/>
                <w:szCs w:val="28"/>
                <w:u w:val="single"/>
              </w:rPr>
              <w:t xml:space="preserve">                        </w:t>
            </w:r>
            <w:r w:rsidR="009C41ED" w:rsidRPr="00CC4512">
              <w:rPr>
                <w:rFonts w:ascii="方正小标宋简体" w:eastAsia="方正小标宋简体" w:hint="eastAsia"/>
                <w:bCs/>
                <w:sz w:val="28"/>
                <w:szCs w:val="28"/>
                <w:u w:val="single"/>
              </w:rPr>
              <w:t xml:space="preserve"> </w:t>
            </w:r>
          </w:p>
        </w:tc>
      </w:tr>
      <w:tr w:rsidR="004A7403" w:rsidRPr="009C41ED" w14:paraId="28B0A28B" w14:textId="77777777" w:rsidTr="009C41ED">
        <w:trPr>
          <w:trHeight w:val="20"/>
        </w:trPr>
        <w:tc>
          <w:tcPr>
            <w:tcW w:w="2552" w:type="dxa"/>
          </w:tcPr>
          <w:p w14:paraId="5E4FF740" w14:textId="04048CB6" w:rsidR="004A7403" w:rsidRPr="00CC4512" w:rsidRDefault="004A7403" w:rsidP="004A7403">
            <w:pPr>
              <w:rPr>
                <w:rFonts w:ascii="方正小标宋简体" w:eastAsia="方正小标宋简体"/>
                <w:bCs/>
                <w:sz w:val="28"/>
                <w:szCs w:val="28"/>
              </w:rPr>
            </w:pPr>
            <w:r w:rsidRPr="00CC4512">
              <w:rPr>
                <w:rFonts w:ascii="方正小标宋简体" w:eastAsia="方正小标宋简体" w:hint="eastAsia"/>
                <w:bCs/>
                <w:sz w:val="28"/>
                <w:szCs w:val="28"/>
              </w:rPr>
              <w:t>起</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草</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时</w:t>
            </w:r>
            <w:r w:rsidR="009C41ED" w:rsidRPr="00CC4512">
              <w:rPr>
                <w:rFonts w:ascii="方正小标宋简体" w:eastAsia="方正小标宋简体" w:hint="eastAsia"/>
                <w:bCs/>
                <w:sz w:val="28"/>
                <w:szCs w:val="28"/>
              </w:rPr>
              <w:t xml:space="preserve">  </w:t>
            </w:r>
            <w:r w:rsidRPr="00CC4512">
              <w:rPr>
                <w:rFonts w:ascii="方正小标宋简体" w:eastAsia="方正小标宋简体" w:hint="eastAsia"/>
                <w:bCs/>
                <w:sz w:val="28"/>
                <w:szCs w:val="28"/>
              </w:rPr>
              <w:t>间：</w:t>
            </w:r>
          </w:p>
        </w:tc>
        <w:tc>
          <w:tcPr>
            <w:tcW w:w="4808" w:type="dxa"/>
          </w:tcPr>
          <w:p w14:paraId="3CCD3D2C" w14:textId="402843EC" w:rsidR="004A7403" w:rsidRPr="00CC4512" w:rsidRDefault="004A7403" w:rsidP="009C41ED">
            <w:pPr>
              <w:spacing w:line="144" w:lineRule="auto"/>
              <w:rPr>
                <w:rFonts w:ascii="方正小标宋简体" w:eastAsia="方正小标宋简体"/>
                <w:bCs/>
                <w:sz w:val="28"/>
                <w:szCs w:val="28"/>
                <w:u w:val="single"/>
              </w:rPr>
            </w:pPr>
            <w:r w:rsidRPr="00CC4512">
              <w:rPr>
                <w:rFonts w:ascii="方正小标宋简体" w:eastAsia="方正小标宋简体" w:hint="eastAsia"/>
                <w:bCs/>
                <w:sz w:val="28"/>
                <w:szCs w:val="28"/>
                <w:u w:val="single"/>
              </w:rPr>
              <w:t>2023年</w:t>
            </w:r>
            <w:r w:rsidR="009C41ED" w:rsidRPr="00CC4512">
              <w:rPr>
                <w:rFonts w:ascii="方正小标宋简体" w:eastAsia="方正小标宋简体" w:hint="eastAsia"/>
                <w:bCs/>
                <w:sz w:val="28"/>
                <w:szCs w:val="28"/>
                <w:u w:val="single"/>
              </w:rPr>
              <w:t xml:space="preserve">6月至2024年9月 </w:t>
            </w:r>
            <w:r w:rsidR="00CC4512" w:rsidRPr="00CC4512">
              <w:rPr>
                <w:rFonts w:ascii="方正小标宋简体" w:eastAsia="方正小标宋简体" w:hint="eastAsia"/>
                <w:bCs/>
                <w:sz w:val="28"/>
                <w:szCs w:val="28"/>
                <w:u w:val="single"/>
              </w:rPr>
              <w:t xml:space="preserve">          </w:t>
            </w:r>
          </w:p>
        </w:tc>
      </w:tr>
    </w:tbl>
    <w:p w14:paraId="09FEBDF3" w14:textId="77777777" w:rsidR="004A7403" w:rsidRDefault="004A7403" w:rsidP="004A7403">
      <w:pPr>
        <w:rPr>
          <w:rFonts w:ascii="黑体" w:eastAsia="黑体"/>
          <w:bCs/>
        </w:rPr>
      </w:pPr>
    </w:p>
    <w:p w14:paraId="011B6455" w14:textId="77777777" w:rsidR="0086209D" w:rsidRDefault="0086209D" w:rsidP="004A7403">
      <w:pPr>
        <w:rPr>
          <w:rFonts w:ascii="黑体" w:eastAsia="黑体"/>
          <w:bCs/>
        </w:rPr>
      </w:pPr>
    </w:p>
    <w:p w14:paraId="51ECDEA3" w14:textId="77777777" w:rsidR="005C74BE" w:rsidRDefault="0086209D" w:rsidP="0086209D">
      <w:pPr>
        <w:jc w:val="center"/>
        <w:rPr>
          <w:rFonts w:ascii="仿宋_GB2312" w:eastAsia="仿宋_GB2312" w:hAnsi="仿宋_GB2312"/>
          <w:b/>
          <w:sz w:val="32"/>
          <w:szCs w:val="32"/>
        </w:rPr>
      </w:pPr>
      <w:r w:rsidRPr="0086209D">
        <w:rPr>
          <w:rFonts w:ascii="仿宋_GB2312" w:eastAsia="仿宋_GB2312" w:hAnsi="仿宋_GB2312" w:hint="eastAsia"/>
          <w:b/>
          <w:sz w:val="32"/>
          <w:szCs w:val="32"/>
        </w:rPr>
        <w:t>《</w:t>
      </w:r>
      <w:r w:rsidR="005C74BE" w:rsidRPr="005C74BE">
        <w:rPr>
          <w:rFonts w:ascii="仿宋_GB2312" w:eastAsia="仿宋_GB2312" w:hAnsi="仿宋_GB2312" w:hint="eastAsia"/>
          <w:b/>
          <w:sz w:val="32"/>
          <w:szCs w:val="32"/>
        </w:rPr>
        <w:t>长江青海段水生生物完整性指数评价技术指南  基准值</w:t>
      </w:r>
      <w:r w:rsidRPr="0086209D">
        <w:rPr>
          <w:rFonts w:ascii="仿宋_GB2312" w:eastAsia="仿宋_GB2312" w:hAnsi="仿宋_GB2312" w:hint="eastAsia"/>
          <w:b/>
          <w:sz w:val="32"/>
          <w:szCs w:val="32"/>
        </w:rPr>
        <w:t>》</w:t>
      </w:r>
    </w:p>
    <w:p w14:paraId="0900C61F" w14:textId="1546A321" w:rsidR="0086209D" w:rsidRPr="0086209D" w:rsidRDefault="0086209D" w:rsidP="0086209D">
      <w:pPr>
        <w:jc w:val="center"/>
        <w:rPr>
          <w:rFonts w:ascii="仿宋_GB2312" w:eastAsia="仿宋_GB2312" w:hAnsi="仿宋_GB2312"/>
          <w:b/>
          <w:sz w:val="32"/>
          <w:szCs w:val="32"/>
        </w:rPr>
      </w:pPr>
      <w:r w:rsidRPr="0086209D">
        <w:rPr>
          <w:rFonts w:ascii="仿宋_GB2312" w:eastAsia="仿宋_GB2312" w:hAnsi="仿宋_GB2312" w:hint="eastAsia"/>
          <w:b/>
          <w:sz w:val="32"/>
          <w:szCs w:val="32"/>
        </w:rPr>
        <w:t>标准起草小组</w:t>
      </w:r>
    </w:p>
    <w:p w14:paraId="4655AB79" w14:textId="1CE54693" w:rsidR="0086209D" w:rsidRPr="0086209D" w:rsidRDefault="0086209D" w:rsidP="0086209D">
      <w:pPr>
        <w:jc w:val="center"/>
        <w:rPr>
          <w:rFonts w:ascii="仿宋_GB2312" w:eastAsia="仿宋_GB2312" w:hAnsi="仿宋_GB2312"/>
          <w:b/>
          <w:sz w:val="32"/>
          <w:szCs w:val="32"/>
        </w:rPr>
      </w:pPr>
      <w:r w:rsidRPr="0086209D">
        <w:rPr>
          <w:rFonts w:ascii="仿宋_GB2312" w:eastAsia="仿宋_GB2312" w:hAnsi="仿宋_GB2312" w:hint="eastAsia"/>
          <w:b/>
          <w:sz w:val="32"/>
          <w:szCs w:val="32"/>
        </w:rPr>
        <w:t>二〇〇四年九月二十四日</w:t>
      </w:r>
    </w:p>
    <w:p w14:paraId="0CC9D358" w14:textId="77777777" w:rsidR="004A7403" w:rsidRDefault="004A7403" w:rsidP="004A7403">
      <w:pPr>
        <w:rPr>
          <w:rFonts w:ascii="黑体" w:eastAsia="黑体"/>
          <w:bCs/>
        </w:rPr>
      </w:pPr>
    </w:p>
    <w:p w14:paraId="6A52D5F2" w14:textId="77777777" w:rsidR="00986C31" w:rsidRDefault="00986C31" w:rsidP="0086209D">
      <w:pPr>
        <w:pStyle w:val="1"/>
        <w:sectPr w:rsidR="00986C31" w:rsidSect="004A7403">
          <w:footerReference w:type="even" r:id="rId8"/>
          <w:pgSz w:w="11906" w:h="16838"/>
          <w:pgMar w:top="1440" w:right="1474" w:bottom="1474" w:left="1440" w:header="851" w:footer="992" w:gutter="0"/>
          <w:cols w:space="425"/>
          <w:docGrid w:type="lines" w:linePitch="312"/>
        </w:sectPr>
      </w:pPr>
    </w:p>
    <w:p w14:paraId="5628ACD3" w14:textId="6D8DA01D" w:rsidR="00D321CC" w:rsidRPr="0086209D" w:rsidRDefault="00E87EE0" w:rsidP="0086209D">
      <w:pPr>
        <w:pStyle w:val="1"/>
      </w:pPr>
      <w:r w:rsidRPr="0086209D">
        <w:rPr>
          <w:rFonts w:hint="eastAsia"/>
        </w:rPr>
        <w:lastRenderedPageBreak/>
        <w:t>一、工作简况</w:t>
      </w:r>
    </w:p>
    <w:p w14:paraId="461FA818" w14:textId="131FDAA2" w:rsidR="00E87EE0" w:rsidRPr="0086209D" w:rsidRDefault="00E87EE0" w:rsidP="0086209D">
      <w:pPr>
        <w:pStyle w:val="20"/>
      </w:pPr>
      <w:r w:rsidRPr="0086209D">
        <w:rPr>
          <w:rFonts w:hint="eastAsia"/>
        </w:rPr>
        <w:t>（一）任务来源</w:t>
      </w:r>
    </w:p>
    <w:p w14:paraId="3084EA79" w14:textId="57BC11C7" w:rsidR="005C74BE" w:rsidRDefault="005C74BE" w:rsidP="0086209D">
      <w:pPr>
        <w:pStyle w:val="af4"/>
      </w:pPr>
      <w:r w:rsidRPr="005C74BE">
        <w:rPr>
          <w:rFonts w:hint="eastAsia"/>
        </w:rPr>
        <w:t>近年来，国家对长江生态环境保护非常重视，围绕长江大保护作出一系列战略部署，制定了长远规划。为了保护长江流域水生生物资源，长江干流和重要支流自2021年1月1日0时起实行为期10年的常年禁捕，期间禁止天然渔业资源的生产性捕捞（农业农村部通告〔2019〕4号）。水生生物资源养护、生物多样性保育、水生生物栖息地保护、水域生态功能恢复是“十年禁渔”行动的主要目标（国办发〔2018〕95号）。2021年3月《中华人民共和国长江保护法》正式实施，明确要求长江流域省级人民政府建立长江流域水生生物完整性指数评价体系，开展长江流域水生生物完整性评估，并将结果作为评估长江流域生态系统总体状况的重要依据。</w:t>
      </w:r>
    </w:p>
    <w:p w14:paraId="7F70779B" w14:textId="4A441275" w:rsidR="005C74BE" w:rsidRDefault="005C74BE" w:rsidP="0086209D">
      <w:pPr>
        <w:pStyle w:val="af4"/>
      </w:pPr>
      <w:bookmarkStart w:id="4" w:name="OLE_LINK97"/>
      <w:bookmarkStart w:id="5" w:name="OLE_LINK98"/>
      <w:r w:rsidRPr="005C74BE">
        <w:rPr>
          <w:rFonts w:hint="eastAsia"/>
        </w:rPr>
        <w:t>长江流域水生生物完整性指数评价办法（试行）》（农长渔发〔2021〕3号）</w:t>
      </w:r>
      <w:bookmarkEnd w:id="4"/>
      <w:bookmarkEnd w:id="5"/>
      <w:r w:rsidRPr="005C74BE">
        <w:rPr>
          <w:rFonts w:hint="eastAsia"/>
        </w:rPr>
        <w:t>要求以省级行政区为主体实施长江流域水生生物完整性评价，各评价省份建立统一、标准化的方法，反映长江流域水生生物完整性实际状况</w:t>
      </w:r>
      <w:r>
        <w:rPr>
          <w:rFonts w:hint="eastAsia"/>
        </w:rPr>
        <w:t>。</w:t>
      </w:r>
    </w:p>
    <w:p w14:paraId="3883CEF6" w14:textId="7B82D43B" w:rsidR="005C74BE" w:rsidRDefault="005C74BE" w:rsidP="0086209D">
      <w:pPr>
        <w:pStyle w:val="af4"/>
      </w:pPr>
      <w:r>
        <w:rPr>
          <w:rFonts w:hint="eastAsia"/>
        </w:rPr>
        <w:t>本标准的主要内容为生态保护修复与评价相关技术标准，是《青海省“十四五”自然资源保护和利用规划》</w:t>
      </w:r>
      <w:bookmarkStart w:id="6" w:name="OLE_LINK69"/>
      <w:bookmarkStart w:id="7" w:name="OLE_LINK70"/>
      <w:r w:rsidRPr="0086209D">
        <w:rPr>
          <w:rFonts w:hint="eastAsia"/>
        </w:rPr>
        <w:t>（青政办〔2021〕</w:t>
      </w:r>
      <w:r>
        <w:rPr>
          <w:rFonts w:hint="eastAsia"/>
        </w:rPr>
        <w:t>97</w:t>
      </w:r>
      <w:r w:rsidRPr="0086209D">
        <w:rPr>
          <w:rFonts w:hint="eastAsia"/>
        </w:rPr>
        <w:t>号）</w:t>
      </w:r>
      <w:bookmarkEnd w:id="6"/>
      <w:bookmarkEnd w:id="7"/>
      <w:r>
        <w:rPr>
          <w:rFonts w:hint="eastAsia"/>
        </w:rPr>
        <w:t>的内容之一，也是《青海省农业农村厅关于征集2023年农牧业地方标准制修订计划的通知》</w:t>
      </w:r>
      <w:r w:rsidRPr="0086209D">
        <w:rPr>
          <w:rFonts w:hint="eastAsia"/>
        </w:rPr>
        <w:t>（青</w:t>
      </w:r>
      <w:r>
        <w:rPr>
          <w:rFonts w:hint="eastAsia"/>
        </w:rPr>
        <w:t>农函</w:t>
      </w:r>
      <w:r w:rsidRPr="0086209D">
        <w:rPr>
          <w:rFonts w:hint="eastAsia"/>
        </w:rPr>
        <w:t>〔202</w:t>
      </w:r>
      <w:r>
        <w:rPr>
          <w:rFonts w:hint="eastAsia"/>
        </w:rPr>
        <w:t>2</w:t>
      </w:r>
      <w:r w:rsidRPr="0086209D">
        <w:rPr>
          <w:rFonts w:hint="eastAsia"/>
        </w:rPr>
        <w:t>〕</w:t>
      </w:r>
      <w:r>
        <w:rPr>
          <w:rFonts w:hint="eastAsia"/>
        </w:rPr>
        <w:t>219</w:t>
      </w:r>
      <w:r w:rsidRPr="0086209D">
        <w:rPr>
          <w:rFonts w:hint="eastAsia"/>
        </w:rPr>
        <w:t>号）</w:t>
      </w:r>
      <w:r>
        <w:rPr>
          <w:rFonts w:hint="eastAsia"/>
        </w:rPr>
        <w:t>要求的2023年青海省农牧业地方标准重点征集领域范围。</w:t>
      </w:r>
    </w:p>
    <w:p w14:paraId="30EA8FD2" w14:textId="21B76954" w:rsidR="00555B27" w:rsidRPr="0086209D" w:rsidRDefault="00555B27" w:rsidP="0086209D">
      <w:pPr>
        <w:pStyle w:val="af4"/>
      </w:pPr>
      <w:r w:rsidRPr="0086209D">
        <w:rPr>
          <w:rFonts w:hint="eastAsia"/>
        </w:rPr>
        <w:lastRenderedPageBreak/>
        <w:t>2023年6月14日，青海省市场监督管理局下达了《关于印发2023年青海省地方标准制修订项目计划的通知》（青市监函〔2023〕144号），批准了由中国科学院西北高原生物研究所等单位申报的《</w:t>
      </w:r>
      <w:r w:rsidR="005C74BE" w:rsidRPr="005C74BE">
        <w:rPr>
          <w:rFonts w:hint="eastAsia"/>
        </w:rPr>
        <w:t>长江青海段水生生物完整性指数评价技术指南  基准值</w:t>
      </w:r>
      <w:r w:rsidRPr="0086209D">
        <w:rPr>
          <w:rFonts w:hint="eastAsia"/>
        </w:rPr>
        <w:t>》青海省地方标准编制项目立项。</w:t>
      </w:r>
    </w:p>
    <w:p w14:paraId="0D2B2C46" w14:textId="18B63325" w:rsidR="00555B27" w:rsidRDefault="00555B27" w:rsidP="0086209D">
      <w:pPr>
        <w:pStyle w:val="20"/>
      </w:pPr>
      <w:r>
        <w:rPr>
          <w:rFonts w:hint="eastAsia"/>
        </w:rPr>
        <w:t>（二）起草单位</w:t>
      </w:r>
    </w:p>
    <w:p w14:paraId="59FE2916" w14:textId="3472B0D7" w:rsidR="00555B27" w:rsidRDefault="00A12FAE" w:rsidP="0086209D">
      <w:pPr>
        <w:pStyle w:val="af4"/>
      </w:pPr>
      <w:r>
        <w:rPr>
          <w:rFonts w:hint="eastAsia"/>
        </w:rPr>
        <w:t>起草单位：</w:t>
      </w:r>
      <w:r w:rsidR="00555B27" w:rsidRPr="00555B27">
        <w:rPr>
          <w:rFonts w:hint="eastAsia"/>
        </w:rPr>
        <w:t>中国科学院西北高原生物研究所，</w:t>
      </w:r>
      <w:r w:rsidR="005C74BE" w:rsidRPr="005C74BE">
        <w:rPr>
          <w:rFonts w:hint="eastAsia"/>
        </w:rPr>
        <w:t>青海省渔业技术推广中心</w:t>
      </w:r>
      <w:r w:rsidR="00555B27">
        <w:rPr>
          <w:rFonts w:hint="eastAsia"/>
        </w:rPr>
        <w:t>。</w:t>
      </w:r>
    </w:p>
    <w:p w14:paraId="0A07CCD2" w14:textId="4E0FB0B5" w:rsidR="00A12FAE" w:rsidRPr="00A12FAE" w:rsidRDefault="00A12FAE" w:rsidP="0086209D">
      <w:pPr>
        <w:pStyle w:val="af4"/>
      </w:pPr>
      <w:r>
        <w:rPr>
          <w:rFonts w:hint="eastAsia"/>
        </w:rPr>
        <w:t>协作单位：</w:t>
      </w:r>
      <w:r w:rsidR="005C74BE">
        <w:rPr>
          <w:rFonts w:hint="eastAsia"/>
        </w:rPr>
        <w:t>青海师范大学</w:t>
      </w:r>
      <w:r w:rsidR="00C43804">
        <w:rPr>
          <w:rFonts w:hint="eastAsia"/>
        </w:rPr>
        <w:t>，</w:t>
      </w:r>
      <w:r w:rsidR="00C43804" w:rsidRPr="00C43804">
        <w:rPr>
          <w:rFonts w:hint="eastAsia"/>
        </w:rPr>
        <w:t>玉树州农牧综合行政执法监督局</w:t>
      </w:r>
      <w:r w:rsidR="00B3204B">
        <w:rPr>
          <w:rFonts w:hint="eastAsia"/>
        </w:rPr>
        <w:t>。</w:t>
      </w:r>
    </w:p>
    <w:p w14:paraId="1BA78417" w14:textId="65B1402E" w:rsidR="00555B27" w:rsidRDefault="00555B27" w:rsidP="0086209D">
      <w:pPr>
        <w:pStyle w:val="20"/>
      </w:pPr>
      <w:r>
        <w:rPr>
          <w:rFonts w:hint="eastAsia"/>
        </w:rPr>
        <w:t>（三）主要起草人</w:t>
      </w:r>
    </w:p>
    <w:p w14:paraId="2B89591A" w14:textId="77777777" w:rsidR="00555B27" w:rsidRPr="00555B27" w:rsidRDefault="00555B27" w:rsidP="00555B2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763"/>
        <w:gridCol w:w="1531"/>
        <w:gridCol w:w="4125"/>
        <w:gridCol w:w="1292"/>
      </w:tblGrid>
      <w:tr w:rsidR="00555B27" w:rsidRPr="00555B27" w14:paraId="7E9D8C7B" w14:textId="77777777" w:rsidTr="003C2DD6">
        <w:trPr>
          <w:trHeight w:val="454"/>
          <w:tblHeader/>
        </w:trPr>
        <w:tc>
          <w:tcPr>
            <w:tcW w:w="708" w:type="pct"/>
            <w:vAlign w:val="center"/>
          </w:tcPr>
          <w:p w14:paraId="10F1057C" w14:textId="5C087D85" w:rsidR="00555B27" w:rsidRPr="00555B27" w:rsidRDefault="00555B27" w:rsidP="003C2DD6">
            <w:pPr>
              <w:adjustRightInd w:val="0"/>
              <w:snapToGrid w:val="0"/>
              <w:jc w:val="center"/>
              <w:rPr>
                <w:rFonts w:ascii="宋体" w:hAnsi="宋体" w:cs="华文仿宋"/>
                <w:b/>
                <w:bCs/>
                <w:color w:val="000000"/>
                <w:sz w:val="24"/>
              </w:rPr>
            </w:pPr>
            <w:r w:rsidRPr="00555B27">
              <w:rPr>
                <w:rFonts w:ascii="宋体" w:hAnsi="宋体" w:cs="华文仿宋" w:hint="eastAsia"/>
                <w:b/>
                <w:bCs/>
                <w:color w:val="000000"/>
                <w:sz w:val="24"/>
              </w:rPr>
              <w:t>姓名</w:t>
            </w:r>
          </w:p>
        </w:tc>
        <w:tc>
          <w:tcPr>
            <w:tcW w:w="425" w:type="pct"/>
            <w:vAlign w:val="center"/>
          </w:tcPr>
          <w:p w14:paraId="096C0E70" w14:textId="77777777" w:rsidR="00555B27" w:rsidRPr="00555B27" w:rsidRDefault="00555B27" w:rsidP="003C2DD6">
            <w:pPr>
              <w:adjustRightInd w:val="0"/>
              <w:snapToGrid w:val="0"/>
              <w:jc w:val="center"/>
              <w:rPr>
                <w:rFonts w:ascii="宋体" w:hAnsi="宋体" w:cs="华文仿宋"/>
                <w:b/>
                <w:bCs/>
                <w:color w:val="000000"/>
                <w:sz w:val="24"/>
              </w:rPr>
            </w:pPr>
            <w:r w:rsidRPr="00555B27">
              <w:rPr>
                <w:rFonts w:ascii="宋体" w:hAnsi="宋体" w:cs="华文仿宋" w:hint="eastAsia"/>
                <w:b/>
                <w:bCs/>
                <w:color w:val="000000"/>
                <w:sz w:val="24"/>
              </w:rPr>
              <w:t>性别</w:t>
            </w:r>
          </w:p>
        </w:tc>
        <w:tc>
          <w:tcPr>
            <w:tcW w:w="852" w:type="pct"/>
            <w:vAlign w:val="center"/>
          </w:tcPr>
          <w:p w14:paraId="11728E7F" w14:textId="77777777" w:rsidR="00555B27" w:rsidRPr="00555B27" w:rsidRDefault="00555B27" w:rsidP="003C2DD6">
            <w:pPr>
              <w:adjustRightInd w:val="0"/>
              <w:snapToGrid w:val="0"/>
              <w:jc w:val="center"/>
              <w:rPr>
                <w:rFonts w:ascii="宋体" w:hAnsi="宋体" w:cs="华文仿宋"/>
                <w:b/>
                <w:bCs/>
                <w:color w:val="000000"/>
                <w:sz w:val="24"/>
              </w:rPr>
            </w:pPr>
            <w:r w:rsidRPr="00555B27">
              <w:rPr>
                <w:rFonts w:ascii="宋体" w:hAnsi="宋体" w:cs="华文仿宋" w:hint="eastAsia"/>
                <w:b/>
                <w:bCs/>
                <w:color w:val="000000"/>
                <w:sz w:val="24"/>
              </w:rPr>
              <w:t>职务/职称</w:t>
            </w:r>
          </w:p>
        </w:tc>
        <w:tc>
          <w:tcPr>
            <w:tcW w:w="2296" w:type="pct"/>
            <w:vAlign w:val="center"/>
          </w:tcPr>
          <w:p w14:paraId="72D14D44" w14:textId="77777777" w:rsidR="00555B27" w:rsidRPr="00555B27" w:rsidRDefault="00555B27" w:rsidP="003C2DD6">
            <w:pPr>
              <w:adjustRightInd w:val="0"/>
              <w:snapToGrid w:val="0"/>
              <w:jc w:val="center"/>
              <w:rPr>
                <w:rFonts w:ascii="宋体" w:hAnsi="宋体" w:cs="华文仿宋"/>
                <w:b/>
                <w:bCs/>
                <w:color w:val="000000"/>
                <w:sz w:val="24"/>
              </w:rPr>
            </w:pPr>
            <w:r w:rsidRPr="00555B27">
              <w:rPr>
                <w:rFonts w:ascii="宋体" w:hAnsi="宋体" w:cs="华文仿宋" w:hint="eastAsia"/>
                <w:b/>
                <w:bCs/>
                <w:color w:val="000000"/>
                <w:sz w:val="24"/>
              </w:rPr>
              <w:t>工作单位</w:t>
            </w:r>
          </w:p>
        </w:tc>
        <w:tc>
          <w:tcPr>
            <w:tcW w:w="719" w:type="pct"/>
            <w:vAlign w:val="center"/>
          </w:tcPr>
          <w:p w14:paraId="628E0D35" w14:textId="77777777" w:rsidR="00555B27" w:rsidRPr="00555B27" w:rsidRDefault="00555B27" w:rsidP="003C2DD6">
            <w:pPr>
              <w:adjustRightInd w:val="0"/>
              <w:snapToGrid w:val="0"/>
              <w:jc w:val="center"/>
              <w:rPr>
                <w:rFonts w:ascii="宋体" w:hAnsi="宋体" w:cs="华文仿宋"/>
                <w:b/>
                <w:bCs/>
                <w:color w:val="000000"/>
                <w:sz w:val="24"/>
              </w:rPr>
            </w:pPr>
            <w:r w:rsidRPr="00555B27">
              <w:rPr>
                <w:rFonts w:ascii="宋体" w:hAnsi="宋体" w:cs="华文仿宋" w:hint="eastAsia"/>
                <w:b/>
                <w:bCs/>
                <w:color w:val="000000"/>
                <w:sz w:val="24"/>
              </w:rPr>
              <w:t>任务分工</w:t>
            </w:r>
          </w:p>
        </w:tc>
      </w:tr>
      <w:tr w:rsidR="00555B27" w:rsidRPr="00555B27" w14:paraId="2160D018" w14:textId="77777777" w:rsidTr="003C2DD6">
        <w:trPr>
          <w:trHeight w:val="454"/>
        </w:trPr>
        <w:tc>
          <w:tcPr>
            <w:tcW w:w="708" w:type="pct"/>
            <w:vAlign w:val="center"/>
          </w:tcPr>
          <w:p w14:paraId="7D234FE7" w14:textId="7481F457" w:rsidR="00555B27" w:rsidRPr="00555B27" w:rsidRDefault="00555B27" w:rsidP="003C2DD6">
            <w:pPr>
              <w:adjustRightInd w:val="0"/>
              <w:snapToGrid w:val="0"/>
              <w:jc w:val="center"/>
              <w:rPr>
                <w:rFonts w:ascii="宋体" w:hAnsi="宋体" w:cs="华文仿宋"/>
                <w:color w:val="000000"/>
                <w:sz w:val="24"/>
              </w:rPr>
            </w:pPr>
            <w:r w:rsidRPr="00555B27">
              <w:rPr>
                <w:rFonts w:ascii="宋体" w:hAnsi="宋体" w:cs="华文仿宋" w:hint="eastAsia"/>
                <w:color w:val="000000"/>
                <w:sz w:val="24"/>
              </w:rPr>
              <w:t>王贺崐元</w:t>
            </w:r>
          </w:p>
        </w:tc>
        <w:tc>
          <w:tcPr>
            <w:tcW w:w="425" w:type="pct"/>
            <w:vAlign w:val="center"/>
          </w:tcPr>
          <w:p w14:paraId="4EBD4F79" w14:textId="77777777" w:rsidR="00555B27" w:rsidRPr="00555B27" w:rsidRDefault="00555B27" w:rsidP="003C2DD6">
            <w:pPr>
              <w:adjustRightInd w:val="0"/>
              <w:snapToGrid w:val="0"/>
              <w:jc w:val="center"/>
              <w:rPr>
                <w:rFonts w:ascii="宋体" w:hAnsi="宋体" w:cs="华文仿宋"/>
                <w:color w:val="000000"/>
                <w:sz w:val="24"/>
              </w:rPr>
            </w:pPr>
            <w:r w:rsidRPr="00555B27">
              <w:rPr>
                <w:rFonts w:ascii="宋体" w:hAnsi="宋体" w:cs="华文仿宋" w:hint="eastAsia"/>
                <w:color w:val="000000"/>
                <w:sz w:val="24"/>
              </w:rPr>
              <w:t>男</w:t>
            </w:r>
          </w:p>
        </w:tc>
        <w:tc>
          <w:tcPr>
            <w:tcW w:w="852" w:type="pct"/>
            <w:vAlign w:val="center"/>
          </w:tcPr>
          <w:p w14:paraId="4F9EA6DA" w14:textId="4F9702F3" w:rsidR="00555B27" w:rsidRPr="00555B27" w:rsidRDefault="00555B27" w:rsidP="003C2DD6">
            <w:pPr>
              <w:adjustRightInd w:val="0"/>
              <w:snapToGrid w:val="0"/>
              <w:jc w:val="center"/>
              <w:rPr>
                <w:rFonts w:ascii="宋体" w:hAnsi="宋体" w:cs="华文仿宋"/>
                <w:color w:val="000000"/>
                <w:sz w:val="24"/>
              </w:rPr>
            </w:pPr>
            <w:r>
              <w:rPr>
                <w:rFonts w:ascii="宋体" w:hAnsi="宋体" w:cs="华文仿宋" w:hint="eastAsia"/>
                <w:color w:val="000000"/>
                <w:sz w:val="24"/>
              </w:rPr>
              <w:t>助理研究员</w:t>
            </w:r>
          </w:p>
        </w:tc>
        <w:tc>
          <w:tcPr>
            <w:tcW w:w="2296" w:type="pct"/>
            <w:vAlign w:val="center"/>
          </w:tcPr>
          <w:p w14:paraId="1473E77E" w14:textId="77777777" w:rsidR="00555B27" w:rsidRPr="00555B27" w:rsidRDefault="00555B27" w:rsidP="003C2DD6">
            <w:pPr>
              <w:adjustRightInd w:val="0"/>
              <w:snapToGrid w:val="0"/>
              <w:jc w:val="center"/>
              <w:rPr>
                <w:rFonts w:ascii="宋体" w:hAnsi="宋体" w:cs="华文仿宋"/>
                <w:color w:val="000000"/>
                <w:sz w:val="24"/>
              </w:rPr>
            </w:pPr>
            <w:bookmarkStart w:id="8" w:name="OLE_LINK9"/>
            <w:bookmarkStart w:id="9" w:name="OLE_LINK10"/>
            <w:r w:rsidRPr="00555B27">
              <w:rPr>
                <w:rFonts w:ascii="宋体" w:hAnsi="宋体" w:cs="华文仿宋" w:hint="eastAsia"/>
                <w:color w:val="000000"/>
                <w:sz w:val="24"/>
              </w:rPr>
              <w:t>中国科学院西北高原生物研究所</w:t>
            </w:r>
            <w:bookmarkEnd w:id="8"/>
            <w:bookmarkEnd w:id="9"/>
          </w:p>
        </w:tc>
        <w:tc>
          <w:tcPr>
            <w:tcW w:w="719" w:type="pct"/>
            <w:vAlign w:val="center"/>
          </w:tcPr>
          <w:p w14:paraId="3D848EA3" w14:textId="77777777" w:rsidR="00555B27" w:rsidRPr="00555B27" w:rsidRDefault="00555B27" w:rsidP="003C2DD6">
            <w:pPr>
              <w:adjustRightInd w:val="0"/>
              <w:snapToGrid w:val="0"/>
              <w:jc w:val="center"/>
              <w:rPr>
                <w:rFonts w:ascii="宋体" w:hAnsi="宋体" w:cs="华文仿宋"/>
                <w:color w:val="000000"/>
                <w:sz w:val="24"/>
              </w:rPr>
            </w:pPr>
            <w:bookmarkStart w:id="10" w:name="OLE_LINK11"/>
            <w:bookmarkStart w:id="11" w:name="OLE_LINK12"/>
            <w:bookmarkStart w:id="12" w:name="OLE_LINK161"/>
            <w:r w:rsidRPr="00555B27">
              <w:rPr>
                <w:rFonts w:ascii="宋体" w:hAnsi="宋体" w:cs="华文仿宋" w:hint="eastAsia"/>
                <w:color w:val="000000"/>
                <w:sz w:val="24"/>
              </w:rPr>
              <w:t>标准起草</w:t>
            </w:r>
            <w:bookmarkEnd w:id="10"/>
            <w:bookmarkEnd w:id="11"/>
            <w:bookmarkEnd w:id="12"/>
          </w:p>
        </w:tc>
      </w:tr>
      <w:tr w:rsidR="00C43804" w:rsidRPr="00555B27" w14:paraId="1B82B880" w14:textId="77777777" w:rsidTr="003C2DD6">
        <w:trPr>
          <w:trHeight w:val="454"/>
        </w:trPr>
        <w:tc>
          <w:tcPr>
            <w:tcW w:w="708" w:type="pct"/>
            <w:vAlign w:val="center"/>
          </w:tcPr>
          <w:p w14:paraId="57EDF91D" w14:textId="18BA5E07" w:rsidR="00C43804" w:rsidRPr="00555B27" w:rsidRDefault="00C43804" w:rsidP="003C2DD6">
            <w:pPr>
              <w:adjustRightInd w:val="0"/>
              <w:snapToGrid w:val="0"/>
              <w:jc w:val="center"/>
              <w:rPr>
                <w:rFonts w:ascii="宋体" w:hAnsi="宋体" w:cs="华文仿宋"/>
                <w:color w:val="000000"/>
                <w:sz w:val="24"/>
              </w:rPr>
            </w:pPr>
            <w:bookmarkStart w:id="13" w:name="OLE_LINK162"/>
            <w:bookmarkStart w:id="14" w:name="OLE_LINK163"/>
            <w:r w:rsidRPr="002F4C5E">
              <w:rPr>
                <w:rFonts w:ascii="宋体" w:hAnsi="宋体" w:cs="华文仿宋" w:hint="eastAsia"/>
                <w:color w:val="000000"/>
                <w:sz w:val="24"/>
              </w:rPr>
              <w:t>李柯懋</w:t>
            </w:r>
            <w:bookmarkEnd w:id="13"/>
            <w:bookmarkEnd w:id="14"/>
          </w:p>
        </w:tc>
        <w:tc>
          <w:tcPr>
            <w:tcW w:w="425" w:type="pct"/>
            <w:vAlign w:val="center"/>
          </w:tcPr>
          <w:p w14:paraId="5F7AB1B6" w14:textId="70249629" w:rsidR="00C43804" w:rsidRPr="00555B27"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男</w:t>
            </w:r>
          </w:p>
        </w:tc>
        <w:tc>
          <w:tcPr>
            <w:tcW w:w="852" w:type="pct"/>
            <w:vAlign w:val="center"/>
          </w:tcPr>
          <w:p w14:paraId="01008DB4" w14:textId="119A99AB" w:rsidR="00C43804" w:rsidRDefault="00C43804" w:rsidP="003C2DD6">
            <w:pPr>
              <w:adjustRightInd w:val="0"/>
              <w:snapToGrid w:val="0"/>
              <w:jc w:val="center"/>
              <w:rPr>
                <w:rFonts w:ascii="宋体" w:hAnsi="宋体" w:cs="华文仿宋"/>
                <w:color w:val="000000"/>
                <w:sz w:val="24"/>
              </w:rPr>
            </w:pPr>
            <w:bookmarkStart w:id="15" w:name="OLE_LINK164"/>
            <w:bookmarkStart w:id="16" w:name="OLE_LINK165"/>
            <w:r>
              <w:rPr>
                <w:rFonts w:ascii="宋体" w:hAnsi="宋体" w:cs="华文仿宋" w:hint="eastAsia"/>
                <w:color w:val="000000"/>
                <w:sz w:val="24"/>
              </w:rPr>
              <w:t>高级工程师</w:t>
            </w:r>
            <w:bookmarkEnd w:id="15"/>
            <w:bookmarkEnd w:id="16"/>
          </w:p>
        </w:tc>
        <w:tc>
          <w:tcPr>
            <w:tcW w:w="2296" w:type="pct"/>
            <w:vAlign w:val="center"/>
          </w:tcPr>
          <w:p w14:paraId="0D48EC2A" w14:textId="3E4932A7" w:rsidR="00C43804" w:rsidRPr="00555B27" w:rsidRDefault="00C43804" w:rsidP="003C2DD6">
            <w:pPr>
              <w:adjustRightInd w:val="0"/>
              <w:snapToGrid w:val="0"/>
              <w:jc w:val="center"/>
              <w:rPr>
                <w:rFonts w:ascii="宋体" w:hAnsi="宋体" w:cs="华文仿宋"/>
                <w:color w:val="000000"/>
                <w:sz w:val="24"/>
              </w:rPr>
            </w:pPr>
            <w:r w:rsidRPr="00C43804">
              <w:rPr>
                <w:rFonts w:ascii="宋体" w:hAnsi="宋体" w:cs="华文仿宋" w:hint="eastAsia"/>
                <w:color w:val="000000"/>
                <w:sz w:val="24"/>
              </w:rPr>
              <w:t>青海省渔业技术推广中心</w:t>
            </w:r>
          </w:p>
        </w:tc>
        <w:tc>
          <w:tcPr>
            <w:tcW w:w="719" w:type="pct"/>
            <w:vAlign w:val="center"/>
          </w:tcPr>
          <w:p w14:paraId="4198BC75" w14:textId="2705E880" w:rsidR="00C43804" w:rsidRPr="00555B27" w:rsidRDefault="00C43804" w:rsidP="003C2DD6">
            <w:pPr>
              <w:adjustRightInd w:val="0"/>
              <w:snapToGrid w:val="0"/>
              <w:jc w:val="center"/>
              <w:rPr>
                <w:rFonts w:ascii="宋体" w:hAnsi="宋体" w:cs="华文仿宋"/>
                <w:color w:val="000000"/>
                <w:sz w:val="24"/>
              </w:rPr>
            </w:pPr>
            <w:bookmarkStart w:id="17" w:name="OLE_LINK166"/>
            <w:bookmarkStart w:id="18" w:name="OLE_LINK167"/>
            <w:r w:rsidRPr="004A27BD">
              <w:rPr>
                <w:rFonts w:ascii="宋体" w:hAnsi="宋体" w:cs="华文仿宋" w:hint="eastAsia"/>
                <w:color w:val="000000"/>
                <w:sz w:val="24"/>
              </w:rPr>
              <w:t>标准起草</w:t>
            </w:r>
            <w:bookmarkEnd w:id="17"/>
            <w:bookmarkEnd w:id="18"/>
          </w:p>
        </w:tc>
      </w:tr>
      <w:tr w:rsidR="00C43804" w:rsidRPr="00555B27" w14:paraId="26CD87CA" w14:textId="77777777" w:rsidTr="003C2DD6">
        <w:trPr>
          <w:trHeight w:val="454"/>
        </w:trPr>
        <w:tc>
          <w:tcPr>
            <w:tcW w:w="708" w:type="pct"/>
            <w:vAlign w:val="center"/>
          </w:tcPr>
          <w:p w14:paraId="4E9B0A6F" w14:textId="40B5F05C"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简生龙</w:t>
            </w:r>
          </w:p>
        </w:tc>
        <w:tc>
          <w:tcPr>
            <w:tcW w:w="425" w:type="pct"/>
            <w:vAlign w:val="center"/>
          </w:tcPr>
          <w:p w14:paraId="2CEC1CE4" w14:textId="0C193E0B" w:rsidR="00C43804" w:rsidRPr="00555B27" w:rsidRDefault="00C43804"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791D2520" w14:textId="797D46F5" w:rsidR="00C43804" w:rsidRDefault="00C43804" w:rsidP="003C2DD6">
            <w:pPr>
              <w:adjustRightInd w:val="0"/>
              <w:snapToGrid w:val="0"/>
              <w:jc w:val="center"/>
              <w:rPr>
                <w:rFonts w:ascii="宋体" w:hAnsi="宋体" w:cs="华文仿宋"/>
                <w:color w:val="000000"/>
                <w:sz w:val="24"/>
              </w:rPr>
            </w:pPr>
            <w:bookmarkStart w:id="19" w:name="OLE_LINK168"/>
            <w:bookmarkStart w:id="20" w:name="OLE_LINK169"/>
            <w:r w:rsidRPr="00DE2D82">
              <w:rPr>
                <w:rFonts w:ascii="宋体" w:hAnsi="宋体" w:cs="华文仿宋" w:hint="eastAsia"/>
                <w:color w:val="000000"/>
                <w:sz w:val="24"/>
              </w:rPr>
              <w:t>高级工程师</w:t>
            </w:r>
            <w:bookmarkEnd w:id="19"/>
            <w:bookmarkEnd w:id="20"/>
          </w:p>
        </w:tc>
        <w:tc>
          <w:tcPr>
            <w:tcW w:w="2296" w:type="pct"/>
            <w:vAlign w:val="center"/>
          </w:tcPr>
          <w:p w14:paraId="6E2635B5" w14:textId="1929008B" w:rsidR="00C43804" w:rsidRPr="00555B27" w:rsidRDefault="00C43804" w:rsidP="003C2DD6">
            <w:pPr>
              <w:adjustRightInd w:val="0"/>
              <w:snapToGrid w:val="0"/>
              <w:jc w:val="center"/>
              <w:rPr>
                <w:rFonts w:ascii="宋体" w:hAnsi="宋体" w:cs="华文仿宋"/>
                <w:color w:val="000000"/>
                <w:sz w:val="24"/>
              </w:rPr>
            </w:pPr>
            <w:bookmarkStart w:id="21" w:name="OLE_LINK170"/>
            <w:bookmarkStart w:id="22" w:name="OLE_LINK171"/>
            <w:r w:rsidRPr="00C43804">
              <w:rPr>
                <w:rFonts w:ascii="宋体" w:hAnsi="宋体" w:cs="华文仿宋" w:hint="eastAsia"/>
                <w:color w:val="000000"/>
                <w:sz w:val="24"/>
              </w:rPr>
              <w:t>青海省渔业技术推广中心</w:t>
            </w:r>
            <w:bookmarkEnd w:id="21"/>
            <w:bookmarkEnd w:id="22"/>
          </w:p>
        </w:tc>
        <w:tc>
          <w:tcPr>
            <w:tcW w:w="719" w:type="pct"/>
            <w:vAlign w:val="center"/>
          </w:tcPr>
          <w:p w14:paraId="4AE74EF9" w14:textId="28B54A59" w:rsidR="00C43804" w:rsidRPr="00555B27" w:rsidRDefault="00C43804" w:rsidP="003C2DD6">
            <w:pPr>
              <w:adjustRightInd w:val="0"/>
              <w:snapToGrid w:val="0"/>
              <w:jc w:val="center"/>
              <w:rPr>
                <w:rFonts w:ascii="宋体" w:hAnsi="宋体" w:cs="华文仿宋"/>
                <w:color w:val="000000"/>
                <w:sz w:val="24"/>
              </w:rPr>
            </w:pPr>
            <w:bookmarkStart w:id="23" w:name="OLE_LINK172"/>
            <w:bookmarkStart w:id="24" w:name="OLE_LINK173"/>
            <w:r w:rsidRPr="004A27BD">
              <w:rPr>
                <w:rFonts w:ascii="宋体" w:hAnsi="宋体" w:cs="华文仿宋" w:hint="eastAsia"/>
                <w:color w:val="000000"/>
                <w:sz w:val="24"/>
              </w:rPr>
              <w:t>标准起草</w:t>
            </w:r>
            <w:bookmarkEnd w:id="23"/>
            <w:bookmarkEnd w:id="24"/>
          </w:p>
        </w:tc>
      </w:tr>
      <w:tr w:rsidR="00C43804" w:rsidRPr="00555B27" w14:paraId="4E0009F8" w14:textId="77777777" w:rsidTr="003C2DD6">
        <w:trPr>
          <w:trHeight w:val="454"/>
        </w:trPr>
        <w:tc>
          <w:tcPr>
            <w:tcW w:w="708" w:type="pct"/>
            <w:vAlign w:val="center"/>
          </w:tcPr>
          <w:p w14:paraId="0539977D" w14:textId="1ED2CDA5" w:rsidR="00C43804" w:rsidRPr="00555B27" w:rsidRDefault="00C43804" w:rsidP="003C2DD6">
            <w:pPr>
              <w:adjustRightInd w:val="0"/>
              <w:snapToGrid w:val="0"/>
              <w:jc w:val="center"/>
              <w:rPr>
                <w:rFonts w:ascii="宋体" w:hAnsi="宋体" w:cs="华文仿宋"/>
                <w:color w:val="000000"/>
                <w:sz w:val="24"/>
              </w:rPr>
            </w:pPr>
            <w:bookmarkStart w:id="25" w:name="OLE_LINK174"/>
            <w:bookmarkStart w:id="26" w:name="OLE_LINK175"/>
            <w:r w:rsidRPr="002F4C5E">
              <w:rPr>
                <w:rFonts w:ascii="宋体" w:hAnsi="宋体" w:cs="华文仿宋" w:hint="eastAsia"/>
                <w:color w:val="000000"/>
                <w:sz w:val="24"/>
              </w:rPr>
              <w:t>薛长安</w:t>
            </w:r>
            <w:bookmarkEnd w:id="25"/>
            <w:bookmarkEnd w:id="26"/>
          </w:p>
        </w:tc>
        <w:tc>
          <w:tcPr>
            <w:tcW w:w="425" w:type="pct"/>
            <w:vAlign w:val="center"/>
          </w:tcPr>
          <w:p w14:paraId="0D7542C5" w14:textId="3F6DDDE6" w:rsidR="00C43804" w:rsidRPr="00555B27" w:rsidRDefault="00C43804"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668F476C" w14:textId="5618238F" w:rsidR="00C43804" w:rsidRDefault="00C43804" w:rsidP="003C2DD6">
            <w:pPr>
              <w:adjustRightInd w:val="0"/>
              <w:snapToGrid w:val="0"/>
              <w:jc w:val="center"/>
              <w:rPr>
                <w:rFonts w:ascii="宋体" w:hAnsi="宋体" w:cs="华文仿宋"/>
                <w:color w:val="000000"/>
                <w:sz w:val="24"/>
              </w:rPr>
            </w:pPr>
            <w:bookmarkStart w:id="27" w:name="OLE_LINK176"/>
            <w:bookmarkStart w:id="28" w:name="OLE_LINK177"/>
            <w:r w:rsidRPr="00DE2D82">
              <w:rPr>
                <w:rFonts w:ascii="宋体" w:hAnsi="宋体" w:cs="华文仿宋" w:hint="eastAsia"/>
                <w:color w:val="000000"/>
                <w:sz w:val="24"/>
              </w:rPr>
              <w:t>高级工程师</w:t>
            </w:r>
            <w:bookmarkEnd w:id="27"/>
            <w:bookmarkEnd w:id="28"/>
          </w:p>
        </w:tc>
        <w:tc>
          <w:tcPr>
            <w:tcW w:w="2296" w:type="pct"/>
            <w:vAlign w:val="center"/>
          </w:tcPr>
          <w:p w14:paraId="21B3DB7E" w14:textId="5506A019" w:rsidR="00C43804" w:rsidRPr="00555B27" w:rsidRDefault="00C43804" w:rsidP="003C2DD6">
            <w:pPr>
              <w:adjustRightInd w:val="0"/>
              <w:snapToGrid w:val="0"/>
              <w:jc w:val="center"/>
              <w:rPr>
                <w:rFonts w:ascii="宋体" w:hAnsi="宋体" w:cs="华文仿宋"/>
                <w:color w:val="000000"/>
                <w:sz w:val="24"/>
              </w:rPr>
            </w:pPr>
            <w:bookmarkStart w:id="29" w:name="OLE_LINK178"/>
            <w:bookmarkStart w:id="30" w:name="OLE_LINK179"/>
            <w:r w:rsidRPr="00C43804">
              <w:rPr>
                <w:rFonts w:ascii="宋体" w:hAnsi="宋体" w:cs="华文仿宋" w:hint="eastAsia"/>
                <w:color w:val="000000"/>
                <w:sz w:val="24"/>
              </w:rPr>
              <w:t>青海省渔业技术推广中心</w:t>
            </w:r>
            <w:bookmarkEnd w:id="29"/>
            <w:bookmarkEnd w:id="30"/>
          </w:p>
        </w:tc>
        <w:tc>
          <w:tcPr>
            <w:tcW w:w="719" w:type="pct"/>
            <w:vAlign w:val="center"/>
          </w:tcPr>
          <w:p w14:paraId="0BF841C6" w14:textId="4DF1F59F" w:rsidR="00C43804" w:rsidRPr="00555B27" w:rsidRDefault="00C43804" w:rsidP="003C2DD6">
            <w:pPr>
              <w:adjustRightInd w:val="0"/>
              <w:snapToGrid w:val="0"/>
              <w:jc w:val="center"/>
              <w:rPr>
                <w:rFonts w:ascii="宋体" w:hAnsi="宋体" w:cs="华文仿宋"/>
                <w:color w:val="000000"/>
                <w:sz w:val="24"/>
              </w:rPr>
            </w:pPr>
            <w:r w:rsidRPr="004A27BD">
              <w:rPr>
                <w:rFonts w:ascii="宋体" w:hAnsi="宋体" w:cs="华文仿宋" w:hint="eastAsia"/>
                <w:color w:val="000000"/>
                <w:sz w:val="24"/>
              </w:rPr>
              <w:t>标准起草</w:t>
            </w:r>
          </w:p>
        </w:tc>
      </w:tr>
      <w:tr w:rsidR="00C43804" w:rsidRPr="00555B27" w14:paraId="37936BB3" w14:textId="77777777" w:rsidTr="003C2DD6">
        <w:trPr>
          <w:trHeight w:val="454"/>
        </w:trPr>
        <w:tc>
          <w:tcPr>
            <w:tcW w:w="708" w:type="pct"/>
            <w:vAlign w:val="center"/>
          </w:tcPr>
          <w:p w14:paraId="7126188A" w14:textId="1827ECB7"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赵凯</w:t>
            </w:r>
          </w:p>
        </w:tc>
        <w:tc>
          <w:tcPr>
            <w:tcW w:w="425" w:type="pct"/>
            <w:vAlign w:val="center"/>
          </w:tcPr>
          <w:p w14:paraId="5D885194" w14:textId="74E69958" w:rsidR="00C43804" w:rsidRPr="00555B27" w:rsidRDefault="00C43804"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51AE86BD" w14:textId="7E5E7BEB" w:rsidR="00C43804" w:rsidRDefault="00C43804" w:rsidP="003C2DD6">
            <w:pPr>
              <w:adjustRightInd w:val="0"/>
              <w:snapToGrid w:val="0"/>
              <w:jc w:val="center"/>
              <w:rPr>
                <w:rFonts w:ascii="宋体" w:hAnsi="宋体" w:cs="华文仿宋"/>
                <w:color w:val="000000"/>
                <w:sz w:val="24"/>
              </w:rPr>
            </w:pPr>
            <w:bookmarkStart w:id="31" w:name="OLE_LINK180"/>
            <w:bookmarkStart w:id="32" w:name="OLE_LINK181"/>
            <w:r>
              <w:rPr>
                <w:rFonts w:ascii="宋体" w:hAnsi="宋体" w:cs="华文仿宋" w:hint="eastAsia"/>
                <w:color w:val="000000"/>
                <w:sz w:val="24"/>
              </w:rPr>
              <w:t>研究员</w:t>
            </w:r>
            <w:bookmarkEnd w:id="31"/>
            <w:bookmarkEnd w:id="32"/>
          </w:p>
        </w:tc>
        <w:tc>
          <w:tcPr>
            <w:tcW w:w="2296" w:type="pct"/>
            <w:vAlign w:val="center"/>
          </w:tcPr>
          <w:p w14:paraId="2F73D0AF" w14:textId="1ABC8914" w:rsidR="00C43804" w:rsidRPr="00555B27" w:rsidRDefault="00C43804" w:rsidP="003C2DD6">
            <w:pPr>
              <w:adjustRightInd w:val="0"/>
              <w:snapToGrid w:val="0"/>
              <w:jc w:val="center"/>
              <w:rPr>
                <w:rFonts w:ascii="宋体" w:hAnsi="宋体" w:cs="华文仿宋"/>
                <w:color w:val="000000"/>
                <w:sz w:val="24"/>
              </w:rPr>
            </w:pPr>
            <w:bookmarkStart w:id="33" w:name="OLE_LINK182"/>
            <w:bookmarkStart w:id="34" w:name="OLE_LINK183"/>
            <w:r w:rsidRPr="00FC16DA">
              <w:rPr>
                <w:rFonts w:ascii="宋体" w:hAnsi="宋体" w:cs="华文仿宋" w:hint="eastAsia"/>
                <w:color w:val="000000"/>
                <w:sz w:val="24"/>
              </w:rPr>
              <w:t>中国科学院西北高原生物研究所</w:t>
            </w:r>
            <w:bookmarkEnd w:id="33"/>
            <w:bookmarkEnd w:id="34"/>
          </w:p>
        </w:tc>
        <w:tc>
          <w:tcPr>
            <w:tcW w:w="719" w:type="pct"/>
            <w:vAlign w:val="center"/>
          </w:tcPr>
          <w:p w14:paraId="0919A31E" w14:textId="5668C4EE" w:rsidR="00C43804" w:rsidRPr="00555B27" w:rsidRDefault="00C43804" w:rsidP="003C2DD6">
            <w:pPr>
              <w:adjustRightInd w:val="0"/>
              <w:snapToGrid w:val="0"/>
              <w:jc w:val="center"/>
              <w:rPr>
                <w:rFonts w:ascii="宋体" w:hAnsi="宋体" w:cs="华文仿宋"/>
                <w:color w:val="000000"/>
                <w:sz w:val="24"/>
              </w:rPr>
            </w:pPr>
            <w:bookmarkStart w:id="35" w:name="OLE_LINK184"/>
            <w:bookmarkStart w:id="36" w:name="OLE_LINK185"/>
            <w:r w:rsidRPr="004A27BD">
              <w:rPr>
                <w:rFonts w:ascii="宋体" w:hAnsi="宋体" w:cs="华文仿宋" w:hint="eastAsia"/>
                <w:color w:val="000000"/>
                <w:sz w:val="24"/>
              </w:rPr>
              <w:t>标准起草</w:t>
            </w:r>
            <w:bookmarkEnd w:id="35"/>
            <w:bookmarkEnd w:id="36"/>
          </w:p>
        </w:tc>
      </w:tr>
      <w:tr w:rsidR="00C43804" w:rsidRPr="00555B27" w14:paraId="117B8D48" w14:textId="77777777" w:rsidTr="003C2DD6">
        <w:trPr>
          <w:trHeight w:val="454"/>
        </w:trPr>
        <w:tc>
          <w:tcPr>
            <w:tcW w:w="708" w:type="pct"/>
            <w:vAlign w:val="center"/>
          </w:tcPr>
          <w:p w14:paraId="7998534F" w14:textId="4EB0DDAE"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田菲</w:t>
            </w:r>
          </w:p>
        </w:tc>
        <w:tc>
          <w:tcPr>
            <w:tcW w:w="425" w:type="pct"/>
            <w:vAlign w:val="center"/>
          </w:tcPr>
          <w:p w14:paraId="63C0FC7A" w14:textId="434A7C66" w:rsidR="00C43804" w:rsidRPr="00555B27"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女</w:t>
            </w:r>
          </w:p>
        </w:tc>
        <w:tc>
          <w:tcPr>
            <w:tcW w:w="852" w:type="pct"/>
            <w:vAlign w:val="center"/>
          </w:tcPr>
          <w:p w14:paraId="7DA2BB0B" w14:textId="53EC50AD" w:rsidR="00C43804" w:rsidRDefault="00C43804" w:rsidP="003C2DD6">
            <w:pPr>
              <w:adjustRightInd w:val="0"/>
              <w:snapToGrid w:val="0"/>
              <w:jc w:val="center"/>
              <w:rPr>
                <w:rFonts w:ascii="宋体" w:hAnsi="宋体" w:cs="华文仿宋"/>
                <w:color w:val="000000"/>
                <w:sz w:val="24"/>
              </w:rPr>
            </w:pPr>
            <w:bookmarkStart w:id="37" w:name="OLE_LINK186"/>
            <w:bookmarkStart w:id="38" w:name="OLE_LINK187"/>
            <w:r>
              <w:rPr>
                <w:rFonts w:ascii="宋体" w:hAnsi="宋体" w:cs="华文仿宋" w:hint="eastAsia"/>
                <w:color w:val="000000"/>
                <w:sz w:val="24"/>
              </w:rPr>
              <w:t>副研究员</w:t>
            </w:r>
            <w:bookmarkEnd w:id="37"/>
            <w:bookmarkEnd w:id="38"/>
          </w:p>
        </w:tc>
        <w:tc>
          <w:tcPr>
            <w:tcW w:w="2296" w:type="pct"/>
            <w:vAlign w:val="center"/>
          </w:tcPr>
          <w:p w14:paraId="66EE9652" w14:textId="4DE37352" w:rsidR="00C43804" w:rsidRPr="00555B27" w:rsidRDefault="00C43804" w:rsidP="003C2DD6">
            <w:pPr>
              <w:adjustRightInd w:val="0"/>
              <w:snapToGrid w:val="0"/>
              <w:jc w:val="center"/>
              <w:rPr>
                <w:rFonts w:ascii="宋体" w:hAnsi="宋体" w:cs="华文仿宋"/>
                <w:color w:val="000000"/>
                <w:sz w:val="24"/>
              </w:rPr>
            </w:pPr>
            <w:bookmarkStart w:id="39" w:name="OLE_LINK188"/>
            <w:bookmarkStart w:id="40" w:name="OLE_LINK189"/>
            <w:r w:rsidRPr="00FC16DA">
              <w:rPr>
                <w:rFonts w:ascii="宋体" w:hAnsi="宋体" w:cs="华文仿宋" w:hint="eastAsia"/>
                <w:color w:val="000000"/>
                <w:sz w:val="24"/>
              </w:rPr>
              <w:t>中国科学院西北高原生物研究所</w:t>
            </w:r>
            <w:bookmarkEnd w:id="39"/>
            <w:bookmarkEnd w:id="40"/>
          </w:p>
        </w:tc>
        <w:tc>
          <w:tcPr>
            <w:tcW w:w="719" w:type="pct"/>
            <w:vAlign w:val="center"/>
          </w:tcPr>
          <w:p w14:paraId="6A09B542" w14:textId="0C57B515" w:rsidR="00C43804" w:rsidRPr="00555B27" w:rsidRDefault="00C43804" w:rsidP="003C2DD6">
            <w:pPr>
              <w:adjustRightInd w:val="0"/>
              <w:snapToGrid w:val="0"/>
              <w:jc w:val="center"/>
              <w:rPr>
                <w:rFonts w:ascii="宋体" w:hAnsi="宋体" w:cs="华文仿宋"/>
                <w:color w:val="000000"/>
                <w:sz w:val="24"/>
              </w:rPr>
            </w:pPr>
            <w:bookmarkStart w:id="41" w:name="OLE_LINK190"/>
            <w:bookmarkStart w:id="42" w:name="OLE_LINK191"/>
            <w:r w:rsidRPr="004A27BD">
              <w:rPr>
                <w:rFonts w:ascii="宋体" w:hAnsi="宋体" w:cs="华文仿宋" w:hint="eastAsia"/>
                <w:color w:val="000000"/>
                <w:sz w:val="24"/>
              </w:rPr>
              <w:t>标准起草</w:t>
            </w:r>
            <w:bookmarkEnd w:id="41"/>
            <w:bookmarkEnd w:id="42"/>
          </w:p>
        </w:tc>
      </w:tr>
      <w:tr w:rsidR="00C43804" w:rsidRPr="00555B27" w14:paraId="07705D75" w14:textId="77777777" w:rsidTr="003C2DD6">
        <w:trPr>
          <w:trHeight w:val="454"/>
        </w:trPr>
        <w:tc>
          <w:tcPr>
            <w:tcW w:w="708" w:type="pct"/>
            <w:vAlign w:val="center"/>
          </w:tcPr>
          <w:p w14:paraId="03FADC1E" w14:textId="723534B3"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刘思嘉</w:t>
            </w:r>
          </w:p>
        </w:tc>
        <w:tc>
          <w:tcPr>
            <w:tcW w:w="425" w:type="pct"/>
            <w:vAlign w:val="center"/>
          </w:tcPr>
          <w:p w14:paraId="49DB12AF" w14:textId="5BE4E00B" w:rsidR="00C43804" w:rsidRPr="00555B27" w:rsidRDefault="00C43804"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7468AEB8" w14:textId="097FF0B0" w:rsidR="00C43804"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助理研究员</w:t>
            </w:r>
          </w:p>
        </w:tc>
        <w:tc>
          <w:tcPr>
            <w:tcW w:w="2296" w:type="pct"/>
            <w:vAlign w:val="center"/>
          </w:tcPr>
          <w:p w14:paraId="6F03BF4E" w14:textId="29CBED54" w:rsidR="00C43804" w:rsidRPr="00555B27" w:rsidRDefault="00C43804" w:rsidP="003C2DD6">
            <w:pPr>
              <w:adjustRightInd w:val="0"/>
              <w:snapToGrid w:val="0"/>
              <w:jc w:val="center"/>
              <w:rPr>
                <w:rFonts w:ascii="宋体" w:hAnsi="宋体" w:cs="华文仿宋"/>
                <w:color w:val="000000"/>
                <w:sz w:val="24"/>
              </w:rPr>
            </w:pPr>
            <w:r w:rsidRPr="00FC16DA">
              <w:rPr>
                <w:rFonts w:ascii="宋体" w:hAnsi="宋体" w:cs="华文仿宋" w:hint="eastAsia"/>
                <w:color w:val="000000"/>
                <w:sz w:val="24"/>
              </w:rPr>
              <w:t>中国科学院西北高原生物研究所</w:t>
            </w:r>
          </w:p>
        </w:tc>
        <w:tc>
          <w:tcPr>
            <w:tcW w:w="719" w:type="pct"/>
            <w:vAlign w:val="center"/>
          </w:tcPr>
          <w:p w14:paraId="7DCEF3EA" w14:textId="1BCA9935" w:rsidR="00C43804" w:rsidRPr="00555B27" w:rsidRDefault="00C43804" w:rsidP="003C2DD6">
            <w:pPr>
              <w:adjustRightInd w:val="0"/>
              <w:snapToGrid w:val="0"/>
              <w:jc w:val="center"/>
              <w:rPr>
                <w:rFonts w:ascii="宋体" w:hAnsi="宋体" w:cs="华文仿宋"/>
                <w:color w:val="000000"/>
                <w:sz w:val="24"/>
              </w:rPr>
            </w:pPr>
            <w:bookmarkStart w:id="43" w:name="OLE_LINK192"/>
            <w:bookmarkStart w:id="44" w:name="OLE_LINK193"/>
            <w:r w:rsidRPr="004A27BD">
              <w:rPr>
                <w:rFonts w:ascii="宋体" w:hAnsi="宋体" w:cs="华文仿宋" w:hint="eastAsia"/>
                <w:color w:val="000000"/>
                <w:sz w:val="24"/>
              </w:rPr>
              <w:t>标准起草</w:t>
            </w:r>
            <w:bookmarkEnd w:id="43"/>
            <w:bookmarkEnd w:id="44"/>
          </w:p>
        </w:tc>
      </w:tr>
      <w:tr w:rsidR="002F4C5E" w:rsidRPr="00555B27" w14:paraId="04707304" w14:textId="77777777" w:rsidTr="003C2DD6">
        <w:trPr>
          <w:trHeight w:val="454"/>
        </w:trPr>
        <w:tc>
          <w:tcPr>
            <w:tcW w:w="708" w:type="pct"/>
            <w:vAlign w:val="center"/>
          </w:tcPr>
          <w:p w14:paraId="0DBCA50A" w14:textId="7E33A4B8" w:rsidR="002F4C5E" w:rsidRPr="00555B27" w:rsidRDefault="002F4C5E"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郭欣乐</w:t>
            </w:r>
          </w:p>
        </w:tc>
        <w:tc>
          <w:tcPr>
            <w:tcW w:w="425" w:type="pct"/>
            <w:vAlign w:val="center"/>
          </w:tcPr>
          <w:p w14:paraId="19142190" w14:textId="26AAB5D1" w:rsidR="002F4C5E" w:rsidRPr="00555B27" w:rsidRDefault="002F4C5E" w:rsidP="003C2DD6">
            <w:pPr>
              <w:adjustRightInd w:val="0"/>
              <w:snapToGrid w:val="0"/>
              <w:jc w:val="center"/>
              <w:rPr>
                <w:rFonts w:ascii="宋体" w:hAnsi="宋体" w:cs="华文仿宋"/>
                <w:color w:val="000000"/>
                <w:sz w:val="24"/>
              </w:rPr>
            </w:pPr>
            <w:r w:rsidRPr="00555B27">
              <w:rPr>
                <w:rFonts w:ascii="宋体" w:hAnsi="宋体" w:cs="华文仿宋" w:hint="eastAsia"/>
                <w:color w:val="000000"/>
                <w:sz w:val="24"/>
              </w:rPr>
              <w:t>女</w:t>
            </w:r>
          </w:p>
        </w:tc>
        <w:tc>
          <w:tcPr>
            <w:tcW w:w="852" w:type="pct"/>
            <w:vAlign w:val="center"/>
          </w:tcPr>
          <w:p w14:paraId="34585C3E" w14:textId="7E0DDF93" w:rsidR="002F4C5E" w:rsidRDefault="002F4C5E" w:rsidP="003C2DD6">
            <w:pPr>
              <w:adjustRightInd w:val="0"/>
              <w:snapToGrid w:val="0"/>
              <w:jc w:val="center"/>
              <w:rPr>
                <w:rFonts w:ascii="宋体" w:hAnsi="宋体" w:cs="华文仿宋"/>
                <w:color w:val="000000"/>
                <w:sz w:val="24"/>
              </w:rPr>
            </w:pPr>
            <w:bookmarkStart w:id="45" w:name="OLE_LINK13"/>
            <w:bookmarkStart w:id="46" w:name="OLE_LINK14"/>
            <w:r w:rsidRPr="00555B27">
              <w:rPr>
                <w:rFonts w:ascii="宋体" w:hAnsi="宋体" w:cs="华文仿宋" w:hint="eastAsia"/>
                <w:color w:val="000000"/>
                <w:sz w:val="24"/>
              </w:rPr>
              <w:t>副教授</w:t>
            </w:r>
            <w:bookmarkEnd w:id="45"/>
            <w:bookmarkEnd w:id="46"/>
          </w:p>
        </w:tc>
        <w:tc>
          <w:tcPr>
            <w:tcW w:w="2296" w:type="pct"/>
            <w:vAlign w:val="center"/>
          </w:tcPr>
          <w:p w14:paraId="3CD78294" w14:textId="754703A2" w:rsidR="002F4C5E" w:rsidRPr="00555B27" w:rsidRDefault="002F4C5E" w:rsidP="003C2DD6">
            <w:pPr>
              <w:adjustRightInd w:val="0"/>
              <w:snapToGrid w:val="0"/>
              <w:jc w:val="center"/>
              <w:rPr>
                <w:rFonts w:ascii="宋体" w:hAnsi="宋体" w:cs="华文仿宋"/>
                <w:color w:val="000000"/>
                <w:sz w:val="24"/>
              </w:rPr>
            </w:pPr>
            <w:bookmarkStart w:id="47" w:name="OLE_LINK15"/>
            <w:bookmarkStart w:id="48" w:name="OLE_LINK16"/>
            <w:r w:rsidRPr="00555B27">
              <w:rPr>
                <w:rFonts w:ascii="宋体" w:hAnsi="宋体" w:cs="华文仿宋" w:hint="eastAsia"/>
                <w:color w:val="000000"/>
                <w:sz w:val="24"/>
              </w:rPr>
              <w:t>青海师范大学</w:t>
            </w:r>
            <w:bookmarkEnd w:id="47"/>
            <w:bookmarkEnd w:id="48"/>
          </w:p>
        </w:tc>
        <w:tc>
          <w:tcPr>
            <w:tcW w:w="719" w:type="pct"/>
            <w:vAlign w:val="center"/>
          </w:tcPr>
          <w:p w14:paraId="32B92941" w14:textId="5E12E350" w:rsidR="002F4C5E" w:rsidRPr="00555B27" w:rsidRDefault="00C43804" w:rsidP="003C2DD6">
            <w:pPr>
              <w:adjustRightInd w:val="0"/>
              <w:snapToGrid w:val="0"/>
              <w:jc w:val="center"/>
              <w:rPr>
                <w:rFonts w:ascii="宋体" w:hAnsi="宋体" w:cs="华文仿宋"/>
                <w:color w:val="000000"/>
                <w:sz w:val="24"/>
              </w:rPr>
            </w:pPr>
            <w:r w:rsidRPr="004A27BD">
              <w:rPr>
                <w:rFonts w:ascii="宋体" w:hAnsi="宋体" w:cs="华文仿宋" w:hint="eastAsia"/>
                <w:color w:val="000000"/>
                <w:sz w:val="24"/>
              </w:rPr>
              <w:t>标准起草</w:t>
            </w:r>
          </w:p>
        </w:tc>
      </w:tr>
      <w:tr w:rsidR="002F4C5E" w:rsidRPr="00555B27" w14:paraId="7FB44CB9" w14:textId="77777777" w:rsidTr="003C2DD6">
        <w:trPr>
          <w:trHeight w:val="454"/>
        </w:trPr>
        <w:tc>
          <w:tcPr>
            <w:tcW w:w="708" w:type="pct"/>
            <w:vAlign w:val="center"/>
          </w:tcPr>
          <w:p w14:paraId="0C77A103" w14:textId="77777777" w:rsidR="002F4C5E" w:rsidRPr="00555B27" w:rsidRDefault="002F4C5E"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韩庆祥</w:t>
            </w:r>
          </w:p>
        </w:tc>
        <w:tc>
          <w:tcPr>
            <w:tcW w:w="425" w:type="pct"/>
            <w:vAlign w:val="center"/>
          </w:tcPr>
          <w:p w14:paraId="6468BAA4" w14:textId="77777777" w:rsidR="002F4C5E" w:rsidRPr="00555B27" w:rsidRDefault="002F4C5E"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20CD1B84" w14:textId="13B23870" w:rsidR="002F4C5E" w:rsidRDefault="002F4C5E" w:rsidP="003C2DD6">
            <w:pPr>
              <w:adjustRightInd w:val="0"/>
              <w:snapToGrid w:val="0"/>
              <w:jc w:val="center"/>
              <w:rPr>
                <w:rFonts w:ascii="宋体" w:hAnsi="宋体" w:cs="华文仿宋"/>
                <w:color w:val="000000"/>
                <w:sz w:val="24"/>
              </w:rPr>
            </w:pPr>
            <w:r>
              <w:rPr>
                <w:rFonts w:ascii="宋体" w:hAnsi="宋体" w:cs="华文仿宋" w:hint="eastAsia"/>
                <w:color w:val="000000"/>
                <w:sz w:val="24"/>
              </w:rPr>
              <w:t>技术员</w:t>
            </w:r>
          </w:p>
        </w:tc>
        <w:tc>
          <w:tcPr>
            <w:tcW w:w="2296" w:type="pct"/>
            <w:vAlign w:val="center"/>
          </w:tcPr>
          <w:p w14:paraId="77A56D0B" w14:textId="77777777" w:rsidR="002F4C5E" w:rsidRPr="002F4C5E" w:rsidRDefault="002F4C5E" w:rsidP="003C2DD6">
            <w:pPr>
              <w:adjustRightInd w:val="0"/>
              <w:snapToGrid w:val="0"/>
              <w:jc w:val="center"/>
              <w:rPr>
                <w:bCs/>
                <w:sz w:val="24"/>
              </w:rPr>
            </w:pPr>
            <w:bookmarkStart w:id="49" w:name="OLE_LINK194"/>
            <w:bookmarkStart w:id="50" w:name="OLE_LINK195"/>
            <w:r w:rsidRPr="002F4C5E">
              <w:rPr>
                <w:rFonts w:hint="eastAsia"/>
                <w:bCs/>
                <w:sz w:val="24"/>
              </w:rPr>
              <w:t>青海省渔业技术推广中心</w:t>
            </w:r>
            <w:bookmarkEnd w:id="49"/>
            <w:bookmarkEnd w:id="50"/>
          </w:p>
        </w:tc>
        <w:tc>
          <w:tcPr>
            <w:tcW w:w="719" w:type="pct"/>
            <w:vAlign w:val="center"/>
          </w:tcPr>
          <w:p w14:paraId="205533E3" w14:textId="1C3D9350" w:rsidR="002F4C5E" w:rsidRPr="00555B27"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野外调查</w:t>
            </w:r>
          </w:p>
        </w:tc>
      </w:tr>
      <w:tr w:rsidR="00C43804" w:rsidRPr="00555B27" w14:paraId="1EECAD95" w14:textId="77777777" w:rsidTr="003C2DD6">
        <w:trPr>
          <w:trHeight w:val="454"/>
        </w:trPr>
        <w:tc>
          <w:tcPr>
            <w:tcW w:w="708" w:type="pct"/>
            <w:vAlign w:val="center"/>
          </w:tcPr>
          <w:p w14:paraId="0BAD01D2" w14:textId="77777777" w:rsidR="00C43804" w:rsidRPr="00555B27" w:rsidRDefault="00C43804" w:rsidP="003C2DD6">
            <w:pPr>
              <w:adjustRightInd w:val="0"/>
              <w:snapToGrid w:val="0"/>
              <w:jc w:val="center"/>
              <w:rPr>
                <w:rFonts w:ascii="宋体" w:hAnsi="宋体" w:cs="华文仿宋"/>
                <w:color w:val="000000"/>
                <w:sz w:val="24"/>
              </w:rPr>
            </w:pPr>
            <w:bookmarkStart w:id="51" w:name="_Hlk178515251"/>
            <w:r w:rsidRPr="002F4C5E">
              <w:rPr>
                <w:rFonts w:ascii="宋体" w:hAnsi="宋体" w:cs="华文仿宋" w:hint="eastAsia"/>
                <w:color w:val="000000"/>
                <w:sz w:val="24"/>
              </w:rPr>
              <w:t>李英钦</w:t>
            </w:r>
          </w:p>
        </w:tc>
        <w:tc>
          <w:tcPr>
            <w:tcW w:w="425" w:type="pct"/>
            <w:vAlign w:val="center"/>
          </w:tcPr>
          <w:p w14:paraId="072B7DFB" w14:textId="77777777" w:rsidR="00C43804" w:rsidRPr="00555B27"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男</w:t>
            </w:r>
          </w:p>
        </w:tc>
        <w:tc>
          <w:tcPr>
            <w:tcW w:w="852" w:type="pct"/>
            <w:vAlign w:val="center"/>
          </w:tcPr>
          <w:p w14:paraId="2A8CAB80" w14:textId="79A65EFE" w:rsidR="00C43804" w:rsidRDefault="003C2DD6" w:rsidP="003C2DD6">
            <w:pPr>
              <w:adjustRightInd w:val="0"/>
              <w:snapToGrid w:val="0"/>
              <w:jc w:val="center"/>
              <w:rPr>
                <w:rFonts w:ascii="宋体" w:hAnsi="宋体" w:cs="华文仿宋"/>
                <w:color w:val="000000"/>
                <w:sz w:val="24"/>
              </w:rPr>
            </w:pPr>
            <w:bookmarkStart w:id="52" w:name="OLE_LINK196"/>
            <w:bookmarkStart w:id="53" w:name="OLE_LINK197"/>
            <w:r w:rsidRPr="003C2DD6">
              <w:rPr>
                <w:rFonts w:ascii="宋体" w:hAnsi="宋体" w:cs="华文仿宋" w:hint="eastAsia"/>
                <w:color w:val="000000"/>
                <w:sz w:val="24"/>
              </w:rPr>
              <w:t>助理工程师</w:t>
            </w:r>
            <w:bookmarkEnd w:id="52"/>
            <w:bookmarkEnd w:id="53"/>
          </w:p>
        </w:tc>
        <w:tc>
          <w:tcPr>
            <w:tcW w:w="2296" w:type="pct"/>
            <w:vAlign w:val="center"/>
          </w:tcPr>
          <w:p w14:paraId="719C1282" w14:textId="77777777" w:rsidR="00C43804" w:rsidRPr="002F4C5E" w:rsidRDefault="00C43804" w:rsidP="003C2DD6">
            <w:pPr>
              <w:adjustRightInd w:val="0"/>
              <w:snapToGrid w:val="0"/>
              <w:jc w:val="center"/>
              <w:rPr>
                <w:bCs/>
                <w:sz w:val="24"/>
              </w:rPr>
            </w:pPr>
            <w:bookmarkStart w:id="54" w:name="OLE_LINK198"/>
            <w:bookmarkStart w:id="55" w:name="OLE_LINK199"/>
            <w:r w:rsidRPr="002F4C5E">
              <w:rPr>
                <w:rFonts w:hint="eastAsia"/>
                <w:bCs/>
                <w:sz w:val="24"/>
              </w:rPr>
              <w:t>青海省渔业技术推广中心</w:t>
            </w:r>
            <w:bookmarkEnd w:id="54"/>
            <w:bookmarkEnd w:id="55"/>
          </w:p>
        </w:tc>
        <w:tc>
          <w:tcPr>
            <w:tcW w:w="719" w:type="pct"/>
            <w:vAlign w:val="center"/>
          </w:tcPr>
          <w:p w14:paraId="0B7EEA3C" w14:textId="6219103D" w:rsidR="00C43804" w:rsidRPr="00555B27" w:rsidRDefault="00C43804" w:rsidP="003C2DD6">
            <w:pPr>
              <w:adjustRightInd w:val="0"/>
              <w:snapToGrid w:val="0"/>
              <w:jc w:val="center"/>
              <w:rPr>
                <w:rFonts w:ascii="宋体" w:hAnsi="宋体" w:cs="华文仿宋"/>
                <w:color w:val="000000"/>
                <w:sz w:val="24"/>
              </w:rPr>
            </w:pPr>
            <w:bookmarkStart w:id="56" w:name="OLE_LINK200"/>
            <w:bookmarkStart w:id="57" w:name="OLE_LINK201"/>
            <w:r w:rsidRPr="00841ED1">
              <w:rPr>
                <w:rFonts w:ascii="宋体" w:hAnsi="宋体" w:cs="华文仿宋" w:hint="eastAsia"/>
                <w:color w:val="000000"/>
                <w:sz w:val="24"/>
              </w:rPr>
              <w:t>野外调查</w:t>
            </w:r>
            <w:bookmarkEnd w:id="56"/>
            <w:bookmarkEnd w:id="57"/>
          </w:p>
        </w:tc>
      </w:tr>
      <w:tr w:rsidR="00C43804" w:rsidRPr="00555B27" w14:paraId="3CB5587B" w14:textId="77777777" w:rsidTr="003C2DD6">
        <w:trPr>
          <w:trHeight w:val="454"/>
        </w:trPr>
        <w:tc>
          <w:tcPr>
            <w:tcW w:w="708" w:type="pct"/>
            <w:vAlign w:val="center"/>
          </w:tcPr>
          <w:p w14:paraId="6F7D2FCF" w14:textId="1E43240D"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雷岩</w:t>
            </w:r>
          </w:p>
        </w:tc>
        <w:tc>
          <w:tcPr>
            <w:tcW w:w="425" w:type="pct"/>
            <w:vAlign w:val="center"/>
          </w:tcPr>
          <w:p w14:paraId="30A005D2" w14:textId="081EDDB9" w:rsidR="00C43804" w:rsidRPr="00555B27" w:rsidRDefault="00C43804"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060C193E" w14:textId="21A14679" w:rsidR="00C43804" w:rsidRDefault="00C43804" w:rsidP="003C2DD6">
            <w:pPr>
              <w:adjustRightInd w:val="0"/>
              <w:snapToGrid w:val="0"/>
              <w:jc w:val="center"/>
              <w:rPr>
                <w:rFonts w:ascii="宋体" w:hAnsi="宋体" w:cs="华文仿宋"/>
                <w:color w:val="000000"/>
                <w:sz w:val="24"/>
              </w:rPr>
            </w:pPr>
            <w:r>
              <w:rPr>
                <w:rFonts w:hint="eastAsia"/>
                <w:bCs/>
                <w:sz w:val="24"/>
              </w:rPr>
              <w:t>畜牧草原师</w:t>
            </w:r>
          </w:p>
        </w:tc>
        <w:tc>
          <w:tcPr>
            <w:tcW w:w="2296" w:type="pct"/>
            <w:vAlign w:val="center"/>
          </w:tcPr>
          <w:p w14:paraId="19310BBC" w14:textId="4DA06B6E" w:rsidR="00C43804" w:rsidRPr="00555B27" w:rsidRDefault="00C43804" w:rsidP="003C2DD6">
            <w:pPr>
              <w:adjustRightInd w:val="0"/>
              <w:snapToGrid w:val="0"/>
              <w:jc w:val="center"/>
              <w:rPr>
                <w:rFonts w:ascii="宋体" w:hAnsi="宋体" w:cs="华文仿宋"/>
                <w:color w:val="000000"/>
                <w:sz w:val="24"/>
              </w:rPr>
            </w:pPr>
            <w:bookmarkStart w:id="58" w:name="OLE_LINK79"/>
            <w:bookmarkStart w:id="59" w:name="OLE_LINK80"/>
            <w:r>
              <w:rPr>
                <w:rFonts w:hint="eastAsia"/>
                <w:bCs/>
                <w:sz w:val="24"/>
              </w:rPr>
              <w:t>玉树州农牧综合行政执法监督局</w:t>
            </w:r>
            <w:bookmarkEnd w:id="58"/>
            <w:bookmarkEnd w:id="59"/>
          </w:p>
        </w:tc>
        <w:tc>
          <w:tcPr>
            <w:tcW w:w="719" w:type="pct"/>
            <w:vAlign w:val="center"/>
          </w:tcPr>
          <w:p w14:paraId="099BE538" w14:textId="7690D736" w:rsidR="00C43804" w:rsidRPr="00555B27" w:rsidRDefault="00C43804" w:rsidP="003C2DD6">
            <w:pPr>
              <w:adjustRightInd w:val="0"/>
              <w:snapToGrid w:val="0"/>
              <w:jc w:val="center"/>
              <w:rPr>
                <w:rFonts w:ascii="宋体" w:hAnsi="宋体" w:cs="华文仿宋"/>
                <w:color w:val="000000"/>
                <w:sz w:val="24"/>
              </w:rPr>
            </w:pPr>
            <w:r w:rsidRPr="00841ED1">
              <w:rPr>
                <w:rFonts w:ascii="宋体" w:hAnsi="宋体" w:cs="华文仿宋" w:hint="eastAsia"/>
                <w:color w:val="000000"/>
                <w:sz w:val="24"/>
              </w:rPr>
              <w:t>野外调查</w:t>
            </w:r>
          </w:p>
        </w:tc>
      </w:tr>
      <w:tr w:rsidR="00C43804" w:rsidRPr="00555B27" w14:paraId="47900761" w14:textId="77777777" w:rsidTr="003C2DD6">
        <w:trPr>
          <w:trHeight w:val="454"/>
        </w:trPr>
        <w:tc>
          <w:tcPr>
            <w:tcW w:w="708" w:type="pct"/>
            <w:vAlign w:val="center"/>
          </w:tcPr>
          <w:p w14:paraId="3018F460" w14:textId="10CACE48"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魏金良</w:t>
            </w:r>
          </w:p>
        </w:tc>
        <w:tc>
          <w:tcPr>
            <w:tcW w:w="425" w:type="pct"/>
            <w:vAlign w:val="center"/>
          </w:tcPr>
          <w:p w14:paraId="4863DBB2" w14:textId="232CBDDA" w:rsidR="00C43804" w:rsidRPr="00555B27" w:rsidRDefault="00C43804" w:rsidP="003C2DD6">
            <w:pPr>
              <w:adjustRightInd w:val="0"/>
              <w:snapToGrid w:val="0"/>
              <w:jc w:val="center"/>
              <w:rPr>
                <w:rFonts w:ascii="宋体" w:hAnsi="宋体" w:cs="华文仿宋"/>
                <w:color w:val="000000"/>
                <w:sz w:val="24"/>
              </w:rPr>
            </w:pPr>
            <w:r w:rsidRPr="008F7CA1">
              <w:rPr>
                <w:rFonts w:ascii="宋体" w:hAnsi="宋体" w:cs="华文仿宋" w:hint="eastAsia"/>
                <w:color w:val="000000"/>
                <w:sz w:val="24"/>
              </w:rPr>
              <w:t>男</w:t>
            </w:r>
          </w:p>
        </w:tc>
        <w:tc>
          <w:tcPr>
            <w:tcW w:w="852" w:type="pct"/>
            <w:vAlign w:val="center"/>
          </w:tcPr>
          <w:p w14:paraId="39F006D1" w14:textId="3D8E5043" w:rsidR="00C43804" w:rsidRDefault="003C2DD6" w:rsidP="003C2DD6">
            <w:pPr>
              <w:adjustRightInd w:val="0"/>
              <w:snapToGrid w:val="0"/>
              <w:jc w:val="center"/>
              <w:rPr>
                <w:rFonts w:ascii="宋体" w:hAnsi="宋体" w:cs="华文仿宋"/>
                <w:color w:val="000000"/>
                <w:sz w:val="24"/>
              </w:rPr>
            </w:pPr>
            <w:r w:rsidRPr="003C2DD6">
              <w:rPr>
                <w:rFonts w:ascii="宋体" w:hAnsi="宋体" w:cs="华文仿宋" w:hint="eastAsia"/>
                <w:color w:val="000000"/>
                <w:sz w:val="24"/>
              </w:rPr>
              <w:t>助理工程师</w:t>
            </w:r>
          </w:p>
        </w:tc>
        <w:tc>
          <w:tcPr>
            <w:tcW w:w="2296" w:type="pct"/>
            <w:vAlign w:val="center"/>
          </w:tcPr>
          <w:p w14:paraId="484260E2" w14:textId="47F2D668" w:rsidR="00C43804" w:rsidRPr="002F4C5E" w:rsidRDefault="00C43804" w:rsidP="003C2DD6">
            <w:pPr>
              <w:adjustRightInd w:val="0"/>
              <w:snapToGrid w:val="0"/>
              <w:jc w:val="center"/>
              <w:rPr>
                <w:bCs/>
                <w:sz w:val="24"/>
              </w:rPr>
            </w:pPr>
            <w:bookmarkStart w:id="60" w:name="OLE_LINK149"/>
            <w:bookmarkStart w:id="61" w:name="OLE_LINK150"/>
            <w:r w:rsidRPr="002F4C5E">
              <w:rPr>
                <w:rFonts w:hint="eastAsia"/>
                <w:bCs/>
                <w:sz w:val="24"/>
              </w:rPr>
              <w:t>青海省渔业技术推广中心</w:t>
            </w:r>
            <w:bookmarkEnd w:id="60"/>
            <w:bookmarkEnd w:id="61"/>
          </w:p>
        </w:tc>
        <w:tc>
          <w:tcPr>
            <w:tcW w:w="719" w:type="pct"/>
            <w:vAlign w:val="center"/>
          </w:tcPr>
          <w:p w14:paraId="358B9997" w14:textId="2D9D37C4" w:rsidR="00C43804" w:rsidRPr="00555B27" w:rsidRDefault="00C43804" w:rsidP="003C2DD6">
            <w:pPr>
              <w:adjustRightInd w:val="0"/>
              <w:snapToGrid w:val="0"/>
              <w:jc w:val="center"/>
              <w:rPr>
                <w:rFonts w:ascii="宋体" w:hAnsi="宋体" w:cs="华文仿宋"/>
                <w:color w:val="000000"/>
                <w:sz w:val="24"/>
              </w:rPr>
            </w:pPr>
            <w:bookmarkStart w:id="62" w:name="OLE_LINK202"/>
            <w:bookmarkStart w:id="63" w:name="OLE_LINK203"/>
            <w:r w:rsidRPr="00841ED1">
              <w:rPr>
                <w:rFonts w:ascii="宋体" w:hAnsi="宋体" w:cs="华文仿宋" w:hint="eastAsia"/>
                <w:color w:val="000000"/>
                <w:sz w:val="24"/>
              </w:rPr>
              <w:t>野外调查</w:t>
            </w:r>
            <w:bookmarkEnd w:id="62"/>
            <w:bookmarkEnd w:id="63"/>
          </w:p>
        </w:tc>
      </w:tr>
      <w:tr w:rsidR="00C43804" w:rsidRPr="00555B27" w14:paraId="44D7838B" w14:textId="77777777" w:rsidTr="003C2DD6">
        <w:trPr>
          <w:trHeight w:val="454"/>
        </w:trPr>
        <w:tc>
          <w:tcPr>
            <w:tcW w:w="708" w:type="pct"/>
            <w:vAlign w:val="center"/>
          </w:tcPr>
          <w:p w14:paraId="5DA8EA3D" w14:textId="0D3C409E" w:rsidR="00C43804" w:rsidRPr="00555B27" w:rsidRDefault="00C43804" w:rsidP="003C2DD6">
            <w:pPr>
              <w:adjustRightInd w:val="0"/>
              <w:snapToGrid w:val="0"/>
              <w:jc w:val="center"/>
              <w:rPr>
                <w:rFonts w:ascii="宋体" w:hAnsi="宋体" w:cs="华文仿宋"/>
                <w:color w:val="000000"/>
                <w:sz w:val="24"/>
              </w:rPr>
            </w:pPr>
            <w:bookmarkStart w:id="64" w:name="OLE_LINK204"/>
            <w:bookmarkStart w:id="65" w:name="OLE_LINK205"/>
            <w:r w:rsidRPr="002F4C5E">
              <w:rPr>
                <w:rFonts w:ascii="宋体" w:hAnsi="宋体" w:cs="华文仿宋" w:hint="eastAsia"/>
                <w:color w:val="000000"/>
                <w:sz w:val="24"/>
              </w:rPr>
              <w:t>陈静影</w:t>
            </w:r>
            <w:bookmarkEnd w:id="64"/>
            <w:bookmarkEnd w:id="65"/>
          </w:p>
        </w:tc>
        <w:tc>
          <w:tcPr>
            <w:tcW w:w="425" w:type="pct"/>
            <w:vAlign w:val="center"/>
          </w:tcPr>
          <w:p w14:paraId="342F0060" w14:textId="1CC9BECB" w:rsidR="00C43804" w:rsidRPr="00555B27"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女</w:t>
            </w:r>
          </w:p>
        </w:tc>
        <w:tc>
          <w:tcPr>
            <w:tcW w:w="852" w:type="pct"/>
            <w:vAlign w:val="center"/>
          </w:tcPr>
          <w:p w14:paraId="0A2E3107" w14:textId="5A3DD812" w:rsidR="00C43804" w:rsidRDefault="003C2DD6" w:rsidP="003C2DD6">
            <w:pPr>
              <w:adjustRightInd w:val="0"/>
              <w:snapToGrid w:val="0"/>
              <w:jc w:val="center"/>
              <w:rPr>
                <w:rFonts w:ascii="宋体" w:hAnsi="宋体" w:cs="华文仿宋"/>
                <w:color w:val="000000"/>
                <w:sz w:val="24"/>
              </w:rPr>
            </w:pPr>
            <w:bookmarkStart w:id="66" w:name="OLE_LINK206"/>
            <w:bookmarkStart w:id="67" w:name="OLE_LINK207"/>
            <w:r w:rsidRPr="003C2DD6">
              <w:rPr>
                <w:rFonts w:ascii="宋体" w:hAnsi="宋体" w:cs="华文仿宋" w:hint="eastAsia"/>
                <w:color w:val="000000"/>
                <w:sz w:val="24"/>
              </w:rPr>
              <w:t>助理工程师</w:t>
            </w:r>
            <w:bookmarkEnd w:id="66"/>
            <w:bookmarkEnd w:id="67"/>
          </w:p>
        </w:tc>
        <w:tc>
          <w:tcPr>
            <w:tcW w:w="2296" w:type="pct"/>
            <w:vAlign w:val="center"/>
          </w:tcPr>
          <w:p w14:paraId="291B9E54" w14:textId="097EDC93" w:rsidR="00C43804" w:rsidRPr="002F4C5E" w:rsidRDefault="00C43804" w:rsidP="003C2DD6">
            <w:pPr>
              <w:adjustRightInd w:val="0"/>
              <w:snapToGrid w:val="0"/>
              <w:jc w:val="center"/>
              <w:rPr>
                <w:bCs/>
                <w:sz w:val="24"/>
              </w:rPr>
            </w:pPr>
            <w:r w:rsidRPr="002F4C5E">
              <w:rPr>
                <w:rFonts w:hint="eastAsia"/>
                <w:bCs/>
                <w:sz w:val="24"/>
              </w:rPr>
              <w:t>青海省渔业技术推广中心</w:t>
            </w:r>
          </w:p>
        </w:tc>
        <w:tc>
          <w:tcPr>
            <w:tcW w:w="719" w:type="pct"/>
            <w:vAlign w:val="center"/>
          </w:tcPr>
          <w:p w14:paraId="2395CC9E" w14:textId="03712B81" w:rsidR="00C43804" w:rsidRPr="00555B27" w:rsidRDefault="00C43804" w:rsidP="003C2DD6">
            <w:pPr>
              <w:adjustRightInd w:val="0"/>
              <w:snapToGrid w:val="0"/>
              <w:jc w:val="center"/>
              <w:rPr>
                <w:rFonts w:ascii="宋体" w:hAnsi="宋体" w:cs="华文仿宋"/>
                <w:color w:val="000000"/>
                <w:sz w:val="24"/>
              </w:rPr>
            </w:pPr>
            <w:r w:rsidRPr="00841ED1">
              <w:rPr>
                <w:rFonts w:ascii="宋体" w:hAnsi="宋体" w:cs="华文仿宋" w:hint="eastAsia"/>
                <w:color w:val="000000"/>
                <w:sz w:val="24"/>
              </w:rPr>
              <w:t>野外调查</w:t>
            </w:r>
          </w:p>
        </w:tc>
      </w:tr>
      <w:tr w:rsidR="002F4C5E" w:rsidRPr="00555B27" w14:paraId="4F39067C" w14:textId="77777777" w:rsidTr="003C2DD6">
        <w:trPr>
          <w:trHeight w:val="454"/>
        </w:trPr>
        <w:tc>
          <w:tcPr>
            <w:tcW w:w="708" w:type="pct"/>
            <w:vAlign w:val="center"/>
          </w:tcPr>
          <w:p w14:paraId="6FBC8F86" w14:textId="5B87ACF0" w:rsidR="002F4C5E" w:rsidRPr="00555B27" w:rsidRDefault="002F4C5E"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马苗苗</w:t>
            </w:r>
          </w:p>
        </w:tc>
        <w:tc>
          <w:tcPr>
            <w:tcW w:w="425" w:type="pct"/>
            <w:vAlign w:val="center"/>
          </w:tcPr>
          <w:p w14:paraId="2FDB0496" w14:textId="4E24BC37" w:rsidR="002F4C5E" w:rsidRPr="00555B27" w:rsidRDefault="003C2DD6" w:rsidP="003C2DD6">
            <w:pPr>
              <w:adjustRightInd w:val="0"/>
              <w:snapToGrid w:val="0"/>
              <w:jc w:val="center"/>
              <w:rPr>
                <w:rFonts w:ascii="宋体" w:hAnsi="宋体" w:cs="华文仿宋"/>
                <w:color w:val="000000"/>
                <w:sz w:val="24"/>
              </w:rPr>
            </w:pPr>
            <w:r>
              <w:rPr>
                <w:rFonts w:ascii="宋体" w:hAnsi="宋体" w:cs="华文仿宋" w:hint="eastAsia"/>
                <w:color w:val="000000"/>
                <w:sz w:val="24"/>
              </w:rPr>
              <w:t>女</w:t>
            </w:r>
          </w:p>
        </w:tc>
        <w:tc>
          <w:tcPr>
            <w:tcW w:w="852" w:type="pct"/>
            <w:vAlign w:val="center"/>
          </w:tcPr>
          <w:p w14:paraId="004BC08B" w14:textId="74428E61" w:rsidR="002F4C5E" w:rsidRDefault="003C2DD6" w:rsidP="003C2DD6">
            <w:pPr>
              <w:adjustRightInd w:val="0"/>
              <w:snapToGrid w:val="0"/>
              <w:jc w:val="center"/>
              <w:rPr>
                <w:rFonts w:ascii="宋体" w:hAnsi="宋体" w:cs="华文仿宋"/>
                <w:color w:val="000000"/>
                <w:sz w:val="24"/>
              </w:rPr>
            </w:pPr>
            <w:r w:rsidRPr="003C2DD6">
              <w:rPr>
                <w:rFonts w:ascii="宋体" w:hAnsi="宋体" w:cs="华文仿宋" w:hint="eastAsia"/>
                <w:color w:val="000000"/>
                <w:sz w:val="24"/>
              </w:rPr>
              <w:t>助理工程师</w:t>
            </w:r>
          </w:p>
        </w:tc>
        <w:tc>
          <w:tcPr>
            <w:tcW w:w="2296" w:type="pct"/>
            <w:vAlign w:val="center"/>
          </w:tcPr>
          <w:p w14:paraId="752643FF" w14:textId="61E73AF5" w:rsidR="002F4C5E" w:rsidRPr="002F4C5E" w:rsidRDefault="002F4C5E" w:rsidP="003C2DD6">
            <w:pPr>
              <w:adjustRightInd w:val="0"/>
              <w:snapToGrid w:val="0"/>
              <w:jc w:val="center"/>
              <w:rPr>
                <w:bCs/>
                <w:sz w:val="24"/>
              </w:rPr>
            </w:pPr>
            <w:r w:rsidRPr="002F4C5E">
              <w:rPr>
                <w:rFonts w:hint="eastAsia"/>
                <w:bCs/>
                <w:sz w:val="24"/>
              </w:rPr>
              <w:t>青海省渔业技术推广中心</w:t>
            </w:r>
          </w:p>
        </w:tc>
        <w:tc>
          <w:tcPr>
            <w:tcW w:w="719" w:type="pct"/>
            <w:vAlign w:val="center"/>
          </w:tcPr>
          <w:p w14:paraId="580B93FC" w14:textId="09802CBB" w:rsidR="002F4C5E" w:rsidRPr="00555B27" w:rsidRDefault="00C43804" w:rsidP="003C2DD6">
            <w:pPr>
              <w:adjustRightInd w:val="0"/>
              <w:snapToGrid w:val="0"/>
              <w:jc w:val="center"/>
              <w:rPr>
                <w:rFonts w:ascii="宋体" w:hAnsi="宋体" w:cs="华文仿宋"/>
                <w:color w:val="000000"/>
                <w:sz w:val="24"/>
              </w:rPr>
            </w:pPr>
            <w:bookmarkStart w:id="68" w:name="OLE_LINK77"/>
            <w:bookmarkStart w:id="69" w:name="OLE_LINK78"/>
            <w:r>
              <w:rPr>
                <w:rFonts w:ascii="宋体" w:hAnsi="宋体" w:cs="华文仿宋" w:hint="eastAsia"/>
                <w:color w:val="000000"/>
                <w:sz w:val="24"/>
              </w:rPr>
              <w:t>数据分析</w:t>
            </w:r>
            <w:bookmarkEnd w:id="68"/>
            <w:bookmarkEnd w:id="69"/>
          </w:p>
        </w:tc>
      </w:tr>
      <w:bookmarkEnd w:id="51"/>
      <w:tr w:rsidR="00C43804" w:rsidRPr="00555B27" w14:paraId="0AC9D7ED" w14:textId="77777777" w:rsidTr="003C2DD6">
        <w:trPr>
          <w:trHeight w:val="454"/>
        </w:trPr>
        <w:tc>
          <w:tcPr>
            <w:tcW w:w="708" w:type="pct"/>
            <w:vAlign w:val="center"/>
          </w:tcPr>
          <w:p w14:paraId="3E04E581" w14:textId="7F024E39"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lastRenderedPageBreak/>
              <w:t>蔡亮山</w:t>
            </w:r>
          </w:p>
        </w:tc>
        <w:tc>
          <w:tcPr>
            <w:tcW w:w="425" w:type="pct"/>
            <w:vAlign w:val="center"/>
          </w:tcPr>
          <w:p w14:paraId="5CE552F7" w14:textId="26218D28" w:rsidR="00C43804" w:rsidRPr="00555B27" w:rsidRDefault="003C2DD6" w:rsidP="003C2DD6">
            <w:pPr>
              <w:adjustRightInd w:val="0"/>
              <w:snapToGrid w:val="0"/>
              <w:jc w:val="center"/>
              <w:rPr>
                <w:rFonts w:ascii="宋体" w:hAnsi="宋体" w:cs="华文仿宋"/>
                <w:color w:val="000000"/>
                <w:sz w:val="24"/>
              </w:rPr>
            </w:pPr>
            <w:r>
              <w:rPr>
                <w:rFonts w:ascii="宋体" w:hAnsi="宋体" w:cs="华文仿宋" w:hint="eastAsia"/>
                <w:color w:val="000000"/>
                <w:sz w:val="24"/>
              </w:rPr>
              <w:t>男</w:t>
            </w:r>
          </w:p>
        </w:tc>
        <w:tc>
          <w:tcPr>
            <w:tcW w:w="852" w:type="pct"/>
            <w:vAlign w:val="center"/>
          </w:tcPr>
          <w:p w14:paraId="64ACA40C" w14:textId="11CD8A6A" w:rsidR="00C43804" w:rsidRDefault="003C2DD6" w:rsidP="003C2DD6">
            <w:pPr>
              <w:adjustRightInd w:val="0"/>
              <w:snapToGrid w:val="0"/>
              <w:jc w:val="center"/>
              <w:rPr>
                <w:rFonts w:ascii="宋体" w:hAnsi="宋体" w:cs="华文仿宋"/>
                <w:color w:val="000000"/>
                <w:sz w:val="24"/>
              </w:rPr>
            </w:pPr>
            <w:r>
              <w:rPr>
                <w:rFonts w:ascii="宋体" w:hAnsi="宋体" w:cs="华文仿宋" w:hint="eastAsia"/>
                <w:color w:val="000000"/>
                <w:sz w:val="24"/>
              </w:rPr>
              <w:t>技术员</w:t>
            </w:r>
          </w:p>
        </w:tc>
        <w:tc>
          <w:tcPr>
            <w:tcW w:w="2296" w:type="pct"/>
            <w:vAlign w:val="center"/>
          </w:tcPr>
          <w:p w14:paraId="4E1E43CA" w14:textId="33F8329B" w:rsidR="00C43804" w:rsidRPr="002F4C5E" w:rsidRDefault="00C43804" w:rsidP="003C2DD6">
            <w:pPr>
              <w:adjustRightInd w:val="0"/>
              <w:snapToGrid w:val="0"/>
              <w:jc w:val="center"/>
              <w:rPr>
                <w:bCs/>
                <w:sz w:val="24"/>
              </w:rPr>
            </w:pPr>
            <w:r w:rsidRPr="002F4C5E">
              <w:rPr>
                <w:rFonts w:hint="eastAsia"/>
                <w:bCs/>
                <w:sz w:val="24"/>
              </w:rPr>
              <w:t>青海省渔业技术推广中心</w:t>
            </w:r>
          </w:p>
        </w:tc>
        <w:tc>
          <w:tcPr>
            <w:tcW w:w="719" w:type="pct"/>
            <w:vAlign w:val="center"/>
          </w:tcPr>
          <w:p w14:paraId="7A1B77A4" w14:textId="655F37C2" w:rsidR="00C43804" w:rsidRPr="00555B27" w:rsidRDefault="00C43804" w:rsidP="003C2DD6">
            <w:pPr>
              <w:adjustRightInd w:val="0"/>
              <w:snapToGrid w:val="0"/>
              <w:jc w:val="center"/>
              <w:rPr>
                <w:rFonts w:ascii="宋体" w:hAnsi="宋体" w:cs="华文仿宋"/>
                <w:color w:val="000000"/>
                <w:sz w:val="24"/>
              </w:rPr>
            </w:pPr>
            <w:r w:rsidRPr="000C25AB">
              <w:rPr>
                <w:rFonts w:ascii="宋体" w:hAnsi="宋体" w:cs="华文仿宋" w:hint="eastAsia"/>
                <w:color w:val="000000"/>
                <w:sz w:val="24"/>
              </w:rPr>
              <w:t>数据分析</w:t>
            </w:r>
          </w:p>
        </w:tc>
      </w:tr>
      <w:tr w:rsidR="003C2DD6" w:rsidRPr="00555B27" w14:paraId="75F8F342" w14:textId="77777777" w:rsidTr="003C2DD6">
        <w:trPr>
          <w:trHeight w:val="454"/>
        </w:trPr>
        <w:tc>
          <w:tcPr>
            <w:tcW w:w="708" w:type="pct"/>
            <w:vAlign w:val="center"/>
          </w:tcPr>
          <w:p w14:paraId="383F385A" w14:textId="428A54FB" w:rsidR="003C2DD6" w:rsidRPr="00555B27" w:rsidRDefault="003C2DD6"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王明柱</w:t>
            </w:r>
          </w:p>
        </w:tc>
        <w:tc>
          <w:tcPr>
            <w:tcW w:w="425" w:type="pct"/>
            <w:vAlign w:val="center"/>
          </w:tcPr>
          <w:p w14:paraId="6C619AD3" w14:textId="48963473" w:rsidR="003C2DD6" w:rsidRPr="00555B27" w:rsidRDefault="003C2DD6" w:rsidP="003C2DD6">
            <w:pPr>
              <w:adjustRightInd w:val="0"/>
              <w:snapToGrid w:val="0"/>
              <w:jc w:val="center"/>
              <w:rPr>
                <w:rFonts w:ascii="宋体" w:hAnsi="宋体" w:cs="华文仿宋"/>
                <w:color w:val="000000"/>
                <w:sz w:val="24"/>
              </w:rPr>
            </w:pPr>
            <w:r>
              <w:rPr>
                <w:rFonts w:ascii="宋体" w:hAnsi="宋体" w:cs="华文仿宋" w:hint="eastAsia"/>
                <w:color w:val="000000"/>
                <w:sz w:val="24"/>
              </w:rPr>
              <w:t>女</w:t>
            </w:r>
          </w:p>
        </w:tc>
        <w:tc>
          <w:tcPr>
            <w:tcW w:w="852" w:type="pct"/>
            <w:vAlign w:val="center"/>
          </w:tcPr>
          <w:p w14:paraId="777D9173" w14:textId="5049C3A2" w:rsidR="003C2DD6" w:rsidRDefault="003C2DD6" w:rsidP="003C2DD6">
            <w:pPr>
              <w:adjustRightInd w:val="0"/>
              <w:snapToGrid w:val="0"/>
              <w:jc w:val="center"/>
              <w:rPr>
                <w:rFonts w:ascii="宋体" w:hAnsi="宋体" w:cs="华文仿宋"/>
                <w:color w:val="000000"/>
                <w:sz w:val="24"/>
              </w:rPr>
            </w:pPr>
            <w:r w:rsidRPr="003C2DD6">
              <w:rPr>
                <w:rFonts w:ascii="宋体" w:hAnsi="宋体" w:cs="华文仿宋" w:hint="eastAsia"/>
                <w:color w:val="000000"/>
                <w:sz w:val="24"/>
              </w:rPr>
              <w:t>助理工程师</w:t>
            </w:r>
          </w:p>
        </w:tc>
        <w:tc>
          <w:tcPr>
            <w:tcW w:w="2296" w:type="pct"/>
            <w:vAlign w:val="center"/>
          </w:tcPr>
          <w:p w14:paraId="2741F246" w14:textId="27B32EB9" w:rsidR="003C2DD6" w:rsidRPr="002F4C5E" w:rsidRDefault="003C2DD6" w:rsidP="003C2DD6">
            <w:pPr>
              <w:adjustRightInd w:val="0"/>
              <w:snapToGrid w:val="0"/>
              <w:jc w:val="center"/>
              <w:rPr>
                <w:bCs/>
                <w:sz w:val="24"/>
              </w:rPr>
            </w:pPr>
            <w:r w:rsidRPr="002F4C5E">
              <w:rPr>
                <w:rFonts w:hint="eastAsia"/>
                <w:bCs/>
                <w:sz w:val="24"/>
              </w:rPr>
              <w:t>青海省渔业技术推广中心</w:t>
            </w:r>
          </w:p>
        </w:tc>
        <w:tc>
          <w:tcPr>
            <w:tcW w:w="719" w:type="pct"/>
            <w:vAlign w:val="center"/>
          </w:tcPr>
          <w:p w14:paraId="27F826E5" w14:textId="10EB08D0" w:rsidR="003C2DD6" w:rsidRPr="00555B27" w:rsidRDefault="003C2DD6" w:rsidP="003C2DD6">
            <w:pPr>
              <w:adjustRightInd w:val="0"/>
              <w:snapToGrid w:val="0"/>
              <w:jc w:val="center"/>
              <w:rPr>
                <w:rFonts w:ascii="宋体" w:hAnsi="宋体" w:cs="华文仿宋"/>
                <w:color w:val="000000"/>
                <w:sz w:val="24"/>
              </w:rPr>
            </w:pPr>
            <w:r w:rsidRPr="000C25AB">
              <w:rPr>
                <w:rFonts w:ascii="宋体" w:hAnsi="宋体" w:cs="华文仿宋" w:hint="eastAsia"/>
                <w:color w:val="000000"/>
                <w:sz w:val="24"/>
              </w:rPr>
              <w:t>数据分析</w:t>
            </w:r>
          </w:p>
        </w:tc>
      </w:tr>
      <w:tr w:rsidR="003C2DD6" w:rsidRPr="00555B27" w14:paraId="02A4DB00" w14:textId="77777777" w:rsidTr="003C2DD6">
        <w:trPr>
          <w:trHeight w:val="454"/>
        </w:trPr>
        <w:tc>
          <w:tcPr>
            <w:tcW w:w="708" w:type="pct"/>
            <w:vAlign w:val="center"/>
          </w:tcPr>
          <w:p w14:paraId="7F7A2EE5" w14:textId="06C0AEEE" w:rsidR="003C2DD6" w:rsidRPr="00555B27" w:rsidRDefault="003C2DD6"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张秀茜</w:t>
            </w:r>
          </w:p>
        </w:tc>
        <w:tc>
          <w:tcPr>
            <w:tcW w:w="425" w:type="pct"/>
            <w:vAlign w:val="center"/>
          </w:tcPr>
          <w:p w14:paraId="0D660E11" w14:textId="1C35530E" w:rsidR="003C2DD6" w:rsidRPr="00555B27" w:rsidRDefault="003C2DD6" w:rsidP="003C2DD6">
            <w:pPr>
              <w:adjustRightInd w:val="0"/>
              <w:snapToGrid w:val="0"/>
              <w:jc w:val="center"/>
              <w:rPr>
                <w:rFonts w:ascii="宋体" w:hAnsi="宋体" w:cs="华文仿宋"/>
                <w:color w:val="000000"/>
                <w:sz w:val="24"/>
              </w:rPr>
            </w:pPr>
            <w:r>
              <w:rPr>
                <w:rFonts w:ascii="宋体" w:hAnsi="宋体" w:cs="华文仿宋" w:hint="eastAsia"/>
                <w:color w:val="000000"/>
                <w:sz w:val="24"/>
              </w:rPr>
              <w:t>女</w:t>
            </w:r>
          </w:p>
        </w:tc>
        <w:tc>
          <w:tcPr>
            <w:tcW w:w="852" w:type="pct"/>
            <w:vAlign w:val="center"/>
          </w:tcPr>
          <w:p w14:paraId="1F3653DB" w14:textId="38E3113E" w:rsidR="003C2DD6" w:rsidRDefault="003C2DD6" w:rsidP="003C2DD6">
            <w:pPr>
              <w:adjustRightInd w:val="0"/>
              <w:snapToGrid w:val="0"/>
              <w:jc w:val="center"/>
              <w:rPr>
                <w:rFonts w:ascii="宋体" w:hAnsi="宋体" w:cs="华文仿宋"/>
                <w:color w:val="000000"/>
                <w:sz w:val="24"/>
              </w:rPr>
            </w:pPr>
            <w:bookmarkStart w:id="70" w:name="OLE_LINK208"/>
            <w:bookmarkStart w:id="71" w:name="OLE_LINK209"/>
            <w:r w:rsidRPr="003C2DD6">
              <w:rPr>
                <w:rFonts w:ascii="宋体" w:hAnsi="宋体" w:cs="华文仿宋" w:hint="eastAsia"/>
                <w:color w:val="000000"/>
                <w:sz w:val="24"/>
              </w:rPr>
              <w:t>助理工程师</w:t>
            </w:r>
            <w:bookmarkEnd w:id="70"/>
            <w:bookmarkEnd w:id="71"/>
          </w:p>
        </w:tc>
        <w:tc>
          <w:tcPr>
            <w:tcW w:w="2296" w:type="pct"/>
            <w:vAlign w:val="center"/>
          </w:tcPr>
          <w:p w14:paraId="023BBC73" w14:textId="17342122" w:rsidR="003C2DD6" w:rsidRPr="002F4C5E" w:rsidRDefault="003C2DD6" w:rsidP="003C2DD6">
            <w:pPr>
              <w:adjustRightInd w:val="0"/>
              <w:snapToGrid w:val="0"/>
              <w:jc w:val="center"/>
              <w:rPr>
                <w:bCs/>
                <w:sz w:val="24"/>
              </w:rPr>
            </w:pPr>
            <w:r w:rsidRPr="002F4C5E">
              <w:rPr>
                <w:rFonts w:hint="eastAsia"/>
                <w:bCs/>
                <w:sz w:val="24"/>
              </w:rPr>
              <w:t>青海省渔业技术推广中心</w:t>
            </w:r>
          </w:p>
        </w:tc>
        <w:tc>
          <w:tcPr>
            <w:tcW w:w="719" w:type="pct"/>
            <w:vAlign w:val="center"/>
          </w:tcPr>
          <w:p w14:paraId="48B92A9E" w14:textId="23BDC64A" w:rsidR="003C2DD6" w:rsidRPr="00555B27" w:rsidRDefault="003C2DD6" w:rsidP="003C2DD6">
            <w:pPr>
              <w:adjustRightInd w:val="0"/>
              <w:snapToGrid w:val="0"/>
              <w:jc w:val="center"/>
              <w:rPr>
                <w:rFonts w:ascii="宋体" w:hAnsi="宋体" w:cs="华文仿宋"/>
                <w:color w:val="000000"/>
                <w:sz w:val="24"/>
              </w:rPr>
            </w:pPr>
            <w:r w:rsidRPr="000C25AB">
              <w:rPr>
                <w:rFonts w:ascii="宋体" w:hAnsi="宋体" w:cs="华文仿宋" w:hint="eastAsia"/>
                <w:color w:val="000000"/>
                <w:sz w:val="24"/>
              </w:rPr>
              <w:t>数据分析</w:t>
            </w:r>
          </w:p>
        </w:tc>
      </w:tr>
      <w:tr w:rsidR="00C43804" w:rsidRPr="00555B27" w14:paraId="3F81CA57" w14:textId="77777777" w:rsidTr="003C2DD6">
        <w:trPr>
          <w:trHeight w:val="454"/>
        </w:trPr>
        <w:tc>
          <w:tcPr>
            <w:tcW w:w="708" w:type="pct"/>
            <w:vAlign w:val="center"/>
          </w:tcPr>
          <w:p w14:paraId="78958A0D" w14:textId="2903985C" w:rsidR="00C43804" w:rsidRPr="00555B27" w:rsidRDefault="00C43804"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多杰</w:t>
            </w:r>
          </w:p>
        </w:tc>
        <w:tc>
          <w:tcPr>
            <w:tcW w:w="425" w:type="pct"/>
            <w:vAlign w:val="center"/>
          </w:tcPr>
          <w:p w14:paraId="1BDE1587" w14:textId="6459F15F" w:rsidR="00C43804" w:rsidRPr="00555B27"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男</w:t>
            </w:r>
          </w:p>
        </w:tc>
        <w:tc>
          <w:tcPr>
            <w:tcW w:w="852" w:type="pct"/>
            <w:vAlign w:val="center"/>
          </w:tcPr>
          <w:p w14:paraId="31EC98D0" w14:textId="3FD44091" w:rsidR="00C43804" w:rsidRDefault="00C43804" w:rsidP="003C2DD6">
            <w:pPr>
              <w:adjustRightInd w:val="0"/>
              <w:snapToGrid w:val="0"/>
              <w:jc w:val="center"/>
              <w:rPr>
                <w:rFonts w:ascii="宋体" w:hAnsi="宋体" w:cs="华文仿宋"/>
                <w:color w:val="000000"/>
                <w:sz w:val="24"/>
              </w:rPr>
            </w:pPr>
            <w:r>
              <w:rPr>
                <w:rFonts w:ascii="宋体" w:hAnsi="宋体" w:cs="华文仿宋" w:hint="eastAsia"/>
                <w:color w:val="000000"/>
                <w:sz w:val="24"/>
              </w:rPr>
              <w:t>学生</w:t>
            </w:r>
          </w:p>
        </w:tc>
        <w:tc>
          <w:tcPr>
            <w:tcW w:w="2296" w:type="pct"/>
            <w:vAlign w:val="center"/>
          </w:tcPr>
          <w:p w14:paraId="5CAF22F3" w14:textId="73BE3F72" w:rsidR="00C43804" w:rsidRPr="00555B27" w:rsidRDefault="00C43804" w:rsidP="003C2DD6">
            <w:pPr>
              <w:adjustRightInd w:val="0"/>
              <w:snapToGrid w:val="0"/>
              <w:jc w:val="center"/>
              <w:rPr>
                <w:rFonts w:ascii="宋体" w:hAnsi="宋体" w:cs="华文仿宋"/>
                <w:color w:val="000000"/>
                <w:sz w:val="24"/>
              </w:rPr>
            </w:pPr>
            <w:bookmarkStart w:id="72" w:name="OLE_LINK210"/>
            <w:bookmarkStart w:id="73" w:name="OLE_LINK211"/>
            <w:r>
              <w:rPr>
                <w:rFonts w:ascii="宋体" w:hAnsi="宋体" w:cs="华文仿宋" w:hint="eastAsia"/>
                <w:color w:val="000000"/>
                <w:sz w:val="24"/>
              </w:rPr>
              <w:t>青海民族大学</w:t>
            </w:r>
            <w:bookmarkEnd w:id="72"/>
            <w:bookmarkEnd w:id="73"/>
          </w:p>
        </w:tc>
        <w:tc>
          <w:tcPr>
            <w:tcW w:w="719" w:type="pct"/>
            <w:vAlign w:val="center"/>
          </w:tcPr>
          <w:p w14:paraId="45DCB7BE" w14:textId="426CDD99" w:rsidR="00C43804" w:rsidRPr="00555B27" w:rsidRDefault="00C43804" w:rsidP="003C2DD6">
            <w:pPr>
              <w:adjustRightInd w:val="0"/>
              <w:snapToGrid w:val="0"/>
              <w:jc w:val="center"/>
              <w:rPr>
                <w:rFonts w:ascii="宋体" w:hAnsi="宋体" w:cs="华文仿宋"/>
                <w:color w:val="000000"/>
                <w:sz w:val="24"/>
              </w:rPr>
            </w:pPr>
            <w:r w:rsidRPr="000C25AB">
              <w:rPr>
                <w:rFonts w:ascii="宋体" w:hAnsi="宋体" w:cs="华文仿宋" w:hint="eastAsia"/>
                <w:color w:val="000000"/>
                <w:sz w:val="24"/>
              </w:rPr>
              <w:t>数据分析</w:t>
            </w:r>
          </w:p>
        </w:tc>
      </w:tr>
      <w:tr w:rsidR="002F4C5E" w:rsidRPr="00555B27" w14:paraId="57A37D61" w14:textId="77777777" w:rsidTr="003C2DD6">
        <w:trPr>
          <w:trHeight w:val="454"/>
        </w:trPr>
        <w:tc>
          <w:tcPr>
            <w:tcW w:w="708" w:type="pct"/>
            <w:vAlign w:val="center"/>
          </w:tcPr>
          <w:p w14:paraId="4DC56B91" w14:textId="09F8C83C" w:rsidR="002F4C5E" w:rsidRPr="00555B27" w:rsidRDefault="002F4C5E" w:rsidP="003C2DD6">
            <w:pPr>
              <w:adjustRightInd w:val="0"/>
              <w:snapToGrid w:val="0"/>
              <w:jc w:val="center"/>
              <w:rPr>
                <w:rFonts w:ascii="宋体" w:hAnsi="宋体" w:cs="华文仿宋"/>
                <w:color w:val="000000"/>
                <w:sz w:val="24"/>
              </w:rPr>
            </w:pPr>
            <w:r w:rsidRPr="002F4C5E">
              <w:rPr>
                <w:rFonts w:ascii="宋体" w:hAnsi="宋体" w:cs="华文仿宋" w:hint="eastAsia"/>
                <w:color w:val="000000"/>
                <w:sz w:val="24"/>
              </w:rPr>
              <w:t>任庆旭</w:t>
            </w:r>
          </w:p>
        </w:tc>
        <w:tc>
          <w:tcPr>
            <w:tcW w:w="425" w:type="pct"/>
            <w:vAlign w:val="center"/>
          </w:tcPr>
          <w:p w14:paraId="29BC8427" w14:textId="06373002" w:rsidR="002F4C5E" w:rsidRPr="00555B27" w:rsidRDefault="00586C40" w:rsidP="003C2DD6">
            <w:pPr>
              <w:adjustRightInd w:val="0"/>
              <w:snapToGrid w:val="0"/>
              <w:jc w:val="center"/>
              <w:rPr>
                <w:rFonts w:ascii="宋体" w:hAnsi="宋体" w:cs="华文仿宋"/>
                <w:color w:val="000000"/>
                <w:sz w:val="24"/>
              </w:rPr>
            </w:pPr>
            <w:r>
              <w:rPr>
                <w:rFonts w:ascii="宋体" w:hAnsi="宋体" w:cs="华文仿宋" w:hint="eastAsia"/>
                <w:color w:val="000000"/>
                <w:sz w:val="24"/>
              </w:rPr>
              <w:t>男</w:t>
            </w:r>
          </w:p>
        </w:tc>
        <w:tc>
          <w:tcPr>
            <w:tcW w:w="852" w:type="pct"/>
            <w:vAlign w:val="center"/>
          </w:tcPr>
          <w:p w14:paraId="402683EA" w14:textId="4F66EB9F" w:rsidR="002F4C5E" w:rsidRDefault="002F4C5E" w:rsidP="003C2DD6">
            <w:pPr>
              <w:adjustRightInd w:val="0"/>
              <w:snapToGrid w:val="0"/>
              <w:jc w:val="center"/>
              <w:rPr>
                <w:rFonts w:ascii="宋体" w:hAnsi="宋体" w:cs="华文仿宋"/>
                <w:color w:val="000000"/>
                <w:sz w:val="24"/>
              </w:rPr>
            </w:pPr>
            <w:bookmarkStart w:id="74" w:name="OLE_LINK55"/>
            <w:bookmarkStart w:id="75" w:name="OLE_LINK56"/>
            <w:r>
              <w:rPr>
                <w:rFonts w:ascii="宋体" w:hAnsi="宋体" w:cs="华文仿宋" w:hint="eastAsia"/>
                <w:color w:val="000000"/>
                <w:sz w:val="24"/>
              </w:rPr>
              <w:t>硕士研究生</w:t>
            </w:r>
            <w:bookmarkEnd w:id="74"/>
            <w:bookmarkEnd w:id="75"/>
          </w:p>
        </w:tc>
        <w:tc>
          <w:tcPr>
            <w:tcW w:w="2296" w:type="pct"/>
            <w:vAlign w:val="center"/>
          </w:tcPr>
          <w:p w14:paraId="209F873E" w14:textId="3A6A2255" w:rsidR="002F4C5E" w:rsidRPr="00555B27" w:rsidRDefault="002F4C5E" w:rsidP="003C2DD6">
            <w:pPr>
              <w:adjustRightInd w:val="0"/>
              <w:snapToGrid w:val="0"/>
              <w:jc w:val="center"/>
              <w:rPr>
                <w:rFonts w:ascii="宋体" w:hAnsi="宋体" w:cs="华文仿宋"/>
                <w:color w:val="000000"/>
                <w:sz w:val="24"/>
              </w:rPr>
            </w:pPr>
            <w:r w:rsidRPr="005E4F1E">
              <w:rPr>
                <w:rFonts w:ascii="宋体" w:hAnsi="宋体" w:cs="华文仿宋" w:hint="eastAsia"/>
                <w:color w:val="000000"/>
                <w:sz w:val="24"/>
              </w:rPr>
              <w:t>青海师范大学</w:t>
            </w:r>
          </w:p>
        </w:tc>
        <w:tc>
          <w:tcPr>
            <w:tcW w:w="719" w:type="pct"/>
            <w:vAlign w:val="center"/>
          </w:tcPr>
          <w:p w14:paraId="23142A32" w14:textId="14B3DC1E" w:rsidR="002F4C5E" w:rsidRPr="00555B27" w:rsidRDefault="002F4C5E" w:rsidP="003C2DD6">
            <w:pPr>
              <w:adjustRightInd w:val="0"/>
              <w:snapToGrid w:val="0"/>
              <w:jc w:val="center"/>
              <w:rPr>
                <w:rFonts w:ascii="宋体" w:hAnsi="宋体" w:cs="华文仿宋"/>
                <w:color w:val="000000"/>
                <w:sz w:val="24"/>
              </w:rPr>
            </w:pPr>
            <w:bookmarkStart w:id="76" w:name="OLE_LINK212"/>
            <w:bookmarkStart w:id="77" w:name="OLE_LINK213"/>
            <w:r>
              <w:rPr>
                <w:rFonts w:ascii="宋体" w:hAnsi="宋体" w:cs="华文仿宋" w:hint="eastAsia"/>
                <w:color w:val="000000"/>
                <w:sz w:val="24"/>
              </w:rPr>
              <w:t>排版校稿</w:t>
            </w:r>
            <w:bookmarkEnd w:id="76"/>
            <w:bookmarkEnd w:id="77"/>
          </w:p>
        </w:tc>
      </w:tr>
      <w:tr w:rsidR="002F4C5E" w:rsidRPr="00555B27" w14:paraId="407C446F" w14:textId="77777777" w:rsidTr="003C2DD6">
        <w:trPr>
          <w:trHeight w:val="454"/>
        </w:trPr>
        <w:tc>
          <w:tcPr>
            <w:tcW w:w="708" w:type="pct"/>
            <w:vAlign w:val="center"/>
          </w:tcPr>
          <w:p w14:paraId="4D7F0749" w14:textId="28264BDD" w:rsidR="002F4C5E" w:rsidRPr="00555B27" w:rsidRDefault="002F4C5E" w:rsidP="003C2DD6">
            <w:pPr>
              <w:adjustRightInd w:val="0"/>
              <w:snapToGrid w:val="0"/>
              <w:jc w:val="center"/>
              <w:rPr>
                <w:rFonts w:ascii="宋体" w:hAnsi="宋体" w:cs="华文仿宋"/>
                <w:color w:val="000000"/>
                <w:sz w:val="24"/>
              </w:rPr>
            </w:pPr>
            <w:bookmarkStart w:id="78" w:name="OLE_LINK214"/>
            <w:bookmarkStart w:id="79" w:name="OLE_LINK215"/>
            <w:r w:rsidRPr="002F4C5E">
              <w:rPr>
                <w:rFonts w:ascii="宋体" w:hAnsi="宋体" w:cs="华文仿宋" w:hint="eastAsia"/>
                <w:color w:val="000000"/>
                <w:sz w:val="24"/>
              </w:rPr>
              <w:t>武佳琪</w:t>
            </w:r>
            <w:bookmarkEnd w:id="78"/>
            <w:bookmarkEnd w:id="79"/>
          </w:p>
        </w:tc>
        <w:tc>
          <w:tcPr>
            <w:tcW w:w="425" w:type="pct"/>
            <w:vAlign w:val="center"/>
          </w:tcPr>
          <w:p w14:paraId="1D475FA0" w14:textId="1489ED32" w:rsidR="002F4C5E" w:rsidRPr="00555B27" w:rsidRDefault="00586C40" w:rsidP="003C2DD6">
            <w:pPr>
              <w:adjustRightInd w:val="0"/>
              <w:snapToGrid w:val="0"/>
              <w:jc w:val="center"/>
              <w:rPr>
                <w:rFonts w:ascii="宋体" w:hAnsi="宋体" w:cs="华文仿宋"/>
                <w:color w:val="000000"/>
                <w:sz w:val="24"/>
              </w:rPr>
            </w:pPr>
            <w:r>
              <w:rPr>
                <w:rFonts w:ascii="宋体" w:hAnsi="宋体" w:cs="华文仿宋" w:hint="eastAsia"/>
                <w:color w:val="000000"/>
                <w:sz w:val="24"/>
              </w:rPr>
              <w:t>女</w:t>
            </w:r>
          </w:p>
        </w:tc>
        <w:tc>
          <w:tcPr>
            <w:tcW w:w="852" w:type="pct"/>
            <w:vAlign w:val="center"/>
          </w:tcPr>
          <w:p w14:paraId="562C4A60" w14:textId="2B78A569" w:rsidR="002F4C5E" w:rsidRDefault="002F4C5E" w:rsidP="003C2DD6">
            <w:pPr>
              <w:adjustRightInd w:val="0"/>
              <w:snapToGrid w:val="0"/>
              <w:jc w:val="center"/>
              <w:rPr>
                <w:rFonts w:ascii="宋体" w:hAnsi="宋体" w:cs="华文仿宋"/>
                <w:color w:val="000000"/>
                <w:sz w:val="24"/>
              </w:rPr>
            </w:pPr>
            <w:bookmarkStart w:id="80" w:name="OLE_LINK57"/>
            <w:bookmarkStart w:id="81" w:name="OLE_LINK58"/>
            <w:bookmarkStart w:id="82" w:name="OLE_LINK216"/>
            <w:r>
              <w:rPr>
                <w:rFonts w:ascii="宋体" w:hAnsi="宋体" w:cs="华文仿宋" w:hint="eastAsia"/>
                <w:color w:val="000000"/>
                <w:sz w:val="24"/>
              </w:rPr>
              <w:t>硕士研究生</w:t>
            </w:r>
            <w:bookmarkEnd w:id="80"/>
            <w:bookmarkEnd w:id="81"/>
            <w:bookmarkEnd w:id="82"/>
          </w:p>
        </w:tc>
        <w:tc>
          <w:tcPr>
            <w:tcW w:w="2296" w:type="pct"/>
            <w:vAlign w:val="center"/>
          </w:tcPr>
          <w:p w14:paraId="7C2E2920" w14:textId="4E6E876F" w:rsidR="002F4C5E" w:rsidRPr="00555B27" w:rsidRDefault="002F4C5E" w:rsidP="003C2DD6">
            <w:pPr>
              <w:adjustRightInd w:val="0"/>
              <w:snapToGrid w:val="0"/>
              <w:jc w:val="center"/>
              <w:rPr>
                <w:rFonts w:ascii="宋体" w:hAnsi="宋体" w:cs="华文仿宋"/>
                <w:color w:val="000000"/>
                <w:sz w:val="24"/>
              </w:rPr>
            </w:pPr>
            <w:bookmarkStart w:id="83" w:name="OLE_LINK59"/>
            <w:bookmarkStart w:id="84" w:name="OLE_LINK60"/>
            <w:bookmarkStart w:id="85" w:name="OLE_LINK217"/>
            <w:r w:rsidRPr="005E4F1E">
              <w:rPr>
                <w:rFonts w:ascii="宋体" w:hAnsi="宋体" w:cs="华文仿宋" w:hint="eastAsia"/>
                <w:color w:val="000000"/>
                <w:sz w:val="24"/>
              </w:rPr>
              <w:t>青海师范大学</w:t>
            </w:r>
            <w:bookmarkEnd w:id="83"/>
            <w:bookmarkEnd w:id="84"/>
            <w:bookmarkEnd w:id="85"/>
          </w:p>
        </w:tc>
        <w:tc>
          <w:tcPr>
            <w:tcW w:w="719" w:type="pct"/>
            <w:vAlign w:val="center"/>
          </w:tcPr>
          <w:p w14:paraId="11ECB22E" w14:textId="014E8272" w:rsidR="002F4C5E" w:rsidRPr="00555B27" w:rsidRDefault="002F4C5E" w:rsidP="003C2DD6">
            <w:pPr>
              <w:adjustRightInd w:val="0"/>
              <w:snapToGrid w:val="0"/>
              <w:jc w:val="center"/>
              <w:rPr>
                <w:rFonts w:ascii="宋体" w:hAnsi="宋体" w:cs="华文仿宋"/>
                <w:color w:val="000000"/>
                <w:sz w:val="24"/>
              </w:rPr>
            </w:pPr>
            <w:r>
              <w:rPr>
                <w:rFonts w:ascii="宋体" w:hAnsi="宋体" w:cs="华文仿宋" w:hint="eastAsia"/>
                <w:color w:val="000000"/>
                <w:sz w:val="24"/>
              </w:rPr>
              <w:t>排版校稿</w:t>
            </w:r>
          </w:p>
        </w:tc>
      </w:tr>
    </w:tbl>
    <w:p w14:paraId="74D79373" w14:textId="6ED143DC" w:rsidR="00E87EE0" w:rsidRPr="0086209D" w:rsidRDefault="00986C31" w:rsidP="0086209D">
      <w:pPr>
        <w:pStyle w:val="1"/>
      </w:pPr>
      <w:bookmarkStart w:id="86" w:name="OLE_LINK83"/>
      <w:bookmarkStart w:id="87" w:name="OLE_LINK84"/>
      <w:r w:rsidRPr="0086209D">
        <w:rPr>
          <w:rFonts w:hint="eastAsia"/>
        </w:rPr>
        <w:t>二、制定本标准的必要性和意义</w:t>
      </w:r>
    </w:p>
    <w:p w14:paraId="0223FB18" w14:textId="01AA6D98" w:rsidR="00E87EE0" w:rsidRDefault="00986C31" w:rsidP="0086209D">
      <w:pPr>
        <w:pStyle w:val="20"/>
      </w:pPr>
      <w:r>
        <w:rPr>
          <w:rFonts w:hint="eastAsia"/>
        </w:rPr>
        <w:t>（一）必要性</w:t>
      </w:r>
      <w:bookmarkEnd w:id="86"/>
      <w:bookmarkEnd w:id="87"/>
    </w:p>
    <w:p w14:paraId="61EA2F47" w14:textId="3527038B" w:rsidR="00986C31" w:rsidRDefault="00986C31" w:rsidP="0086209D">
      <w:pPr>
        <w:pStyle w:val="30"/>
      </w:pPr>
      <w:r w:rsidRPr="0086209D">
        <w:rPr>
          <w:rFonts w:hint="eastAsia"/>
        </w:rPr>
        <w:t>（1）</w:t>
      </w:r>
      <w:r w:rsidR="00C43804">
        <w:rPr>
          <w:rFonts w:hint="eastAsia"/>
        </w:rPr>
        <w:t>长江流域水生生物保护</w:t>
      </w:r>
      <w:r w:rsidR="00EE427E" w:rsidRPr="0086209D">
        <w:rPr>
          <w:rFonts w:hint="eastAsia"/>
        </w:rPr>
        <w:t>的迫切需求</w:t>
      </w:r>
    </w:p>
    <w:p w14:paraId="39DD3E9E" w14:textId="5910FEF7" w:rsidR="00C43804" w:rsidRPr="00C43804" w:rsidRDefault="00C43804" w:rsidP="00C43804">
      <w:pPr>
        <w:pStyle w:val="af4"/>
      </w:pPr>
      <w:r w:rsidRPr="00C43804">
        <w:rPr>
          <w:rFonts w:hint="eastAsia"/>
        </w:rPr>
        <w:t>长江青海段是长江流域的源头区域，拥有极其丰富且独特的水生生物资源。根据现有的研究和调查数据，长江源头及其支流地区分布着多种特有鱼类和重点保护物种，这些生物资源对维持长江上游生态系统的平衡和生物多样性至关重要。然而，近年来，气候变化、人类活动、过度捕捞、水利工程建设等因素对该区域的水生态环境造成了严重威胁，导致水生生物多样性锐减，生态系统退化的风险显著增加。</w:t>
      </w:r>
    </w:p>
    <w:p w14:paraId="68096F8D" w14:textId="36C116CA" w:rsidR="00C43804" w:rsidRPr="00C43804" w:rsidRDefault="00C43804" w:rsidP="00C43804">
      <w:pPr>
        <w:pStyle w:val="af4"/>
      </w:pPr>
      <w:r w:rsidRPr="00C43804">
        <w:rPr>
          <w:rFonts w:hint="eastAsia"/>
        </w:rPr>
        <w:t>长江青海段不仅是中国的重要生态屏障，也是全球范围内重要的水生生物栖息地。随着生态环境压力的增加，许多物种的生存受到威胁，尤其是特有鱼类和重点保护物种的数量逐渐减少。长江源头水域的生态系统对于长江全流域的生态平衡至关重要，保护这一区域的水生生物资源，亟需建立标准化的监测和评价体系，为长江上游的生态修复和可持续发展提供科学依据。</w:t>
      </w:r>
    </w:p>
    <w:p w14:paraId="2BEE1C8D" w14:textId="7F5D600E" w:rsidR="00EE427E" w:rsidRPr="00986C31" w:rsidRDefault="00EE427E" w:rsidP="0086209D">
      <w:pPr>
        <w:pStyle w:val="30"/>
      </w:pPr>
      <w:r w:rsidRPr="00986C31">
        <w:rPr>
          <w:rFonts w:hint="eastAsia"/>
        </w:rPr>
        <w:lastRenderedPageBreak/>
        <w:t>（</w:t>
      </w:r>
      <w:r>
        <w:rPr>
          <w:rFonts w:hint="eastAsia"/>
        </w:rPr>
        <w:t>2</w:t>
      </w:r>
      <w:r w:rsidRPr="00986C31">
        <w:rPr>
          <w:rFonts w:hint="eastAsia"/>
        </w:rPr>
        <w:t>）</w:t>
      </w:r>
      <w:r w:rsidR="00C43804" w:rsidRPr="00C43804">
        <w:rPr>
          <w:rFonts w:hint="eastAsia"/>
        </w:rPr>
        <w:t>弥补现有标准的空白</w:t>
      </w:r>
    </w:p>
    <w:p w14:paraId="3F7CE668" w14:textId="6EC55A93" w:rsidR="00C43804" w:rsidRDefault="00C43804" w:rsidP="0086209D">
      <w:pPr>
        <w:pStyle w:val="af4"/>
      </w:pPr>
      <w:r w:rsidRPr="00C43804">
        <w:rPr>
          <w:rFonts w:hint="eastAsia"/>
        </w:rPr>
        <w:t>尽管国家已经实施了长江流域水生生物的保护政策，如《中华人民共和国长江保护法》和《长江流域水生生物完整性指数评价办法》，但这些法规和标准在具体实施中缺乏对长江青海段这一特殊区域的专门考虑。长江青海段因其独特的地理和生态特点，需要一个基于该区域特有物种和生态特征的水生生物完整性评价标准。制定这一标准可以有效弥补现有标准在长江源头区域的空白。</w:t>
      </w:r>
    </w:p>
    <w:p w14:paraId="43145F75" w14:textId="7D702056" w:rsidR="00FC48E3" w:rsidRDefault="00A40B42" w:rsidP="0086209D">
      <w:pPr>
        <w:pStyle w:val="30"/>
      </w:pPr>
      <w:r>
        <w:rPr>
          <w:rFonts w:hint="eastAsia"/>
        </w:rPr>
        <w:t>（3）</w:t>
      </w:r>
      <w:r w:rsidR="00C43804" w:rsidRPr="00C43804">
        <w:rPr>
          <w:rFonts w:hint="eastAsia"/>
        </w:rPr>
        <w:t>促进地方生态保护政策的实施</w:t>
      </w:r>
    </w:p>
    <w:p w14:paraId="6F3405EB" w14:textId="3904B33E" w:rsidR="00C43804" w:rsidRDefault="00C43804" w:rsidP="0086209D">
      <w:pPr>
        <w:pStyle w:val="af4"/>
      </w:pPr>
      <w:r w:rsidRPr="00C43804">
        <w:rPr>
          <w:rFonts w:hint="eastAsia"/>
        </w:rPr>
        <w:t>近年来，青海省在水生生物保护和生态系统管理方面加大了力度，积极响应国家关于长江流域生态保护的战略部署。然而，长江青海段作为一个独立的生态单元，亟需建立符合地方实际情况的标准化评价体系。本标准的制定，将为青海省水生生物保护工作提供重要的技术支持，推动地方政府更好地履行生态保护责任。</w:t>
      </w:r>
    </w:p>
    <w:p w14:paraId="3FED281C" w14:textId="6830E3F8" w:rsidR="00C43804" w:rsidRDefault="00C43804" w:rsidP="00C43804">
      <w:pPr>
        <w:pStyle w:val="30"/>
      </w:pPr>
      <w:bookmarkStart w:id="88" w:name="OLE_LINK85"/>
      <w:bookmarkStart w:id="89" w:name="OLE_LINK86"/>
      <w:r>
        <w:rPr>
          <w:rFonts w:hint="eastAsia"/>
        </w:rPr>
        <w:t>（4）</w:t>
      </w:r>
      <w:r w:rsidRPr="00C43804">
        <w:rPr>
          <w:rFonts w:hint="eastAsia"/>
        </w:rPr>
        <w:t>保障长江流域生态修复的可持续性</w:t>
      </w:r>
    </w:p>
    <w:bookmarkEnd w:id="88"/>
    <w:bookmarkEnd w:id="89"/>
    <w:p w14:paraId="14237A8E" w14:textId="268BF875" w:rsidR="00C43804" w:rsidRDefault="00C43804" w:rsidP="0086209D">
      <w:pPr>
        <w:pStyle w:val="af4"/>
      </w:pPr>
      <w:r w:rsidRPr="00C43804">
        <w:rPr>
          <w:rFonts w:hint="eastAsia"/>
        </w:rPr>
        <w:t>国家实施的“十年禁渔”政策和《长江保护法》明确提出了水生生物完整性评价体系的建立要求。本标准的制定，将为评估长江青海段水生生态系统的修复效果提供科学依据，确保禁渔政策的有效实施。同时，评价结果将为长江上游生态修复项目的规划和实施提供技术参考，促进长江流域生态保护的可持续性发展。</w:t>
      </w:r>
    </w:p>
    <w:p w14:paraId="7A72F241" w14:textId="6D96F8BC" w:rsidR="00C43804" w:rsidRDefault="00C43804" w:rsidP="00C43804">
      <w:pPr>
        <w:pStyle w:val="30"/>
      </w:pPr>
      <w:r>
        <w:rPr>
          <w:rFonts w:hint="eastAsia"/>
        </w:rPr>
        <w:lastRenderedPageBreak/>
        <w:t>（5）小结</w:t>
      </w:r>
    </w:p>
    <w:p w14:paraId="09738688" w14:textId="25D39542" w:rsidR="00C43804" w:rsidRDefault="00C43804" w:rsidP="0086209D">
      <w:pPr>
        <w:pStyle w:val="af4"/>
      </w:pPr>
      <w:r w:rsidRPr="00C43804">
        <w:rPr>
          <w:rFonts w:hint="eastAsia"/>
        </w:rPr>
        <w:t>综上所述，制定《</w:t>
      </w:r>
      <w:bookmarkStart w:id="90" w:name="OLE_LINK89"/>
      <w:bookmarkStart w:id="91" w:name="OLE_LINK90"/>
      <w:r w:rsidRPr="00C43804">
        <w:rPr>
          <w:rFonts w:hint="eastAsia"/>
        </w:rPr>
        <w:t>长江青海段水生生物完整性指数评价技术指南 基准值》</w:t>
      </w:r>
      <w:bookmarkEnd w:id="90"/>
      <w:bookmarkEnd w:id="91"/>
      <w:r w:rsidRPr="00C43804">
        <w:rPr>
          <w:rFonts w:hint="eastAsia"/>
        </w:rPr>
        <w:t>标准，不仅是保障长江上游生态系统健康和水生生物多样性的重要手段，也是落实国家生态保护战略、促进地方生态可持续发展的必要举措。</w:t>
      </w:r>
    </w:p>
    <w:p w14:paraId="3AE52B7C" w14:textId="3A300927" w:rsidR="00A40B42" w:rsidRDefault="00A40B42" w:rsidP="0086209D">
      <w:pPr>
        <w:pStyle w:val="20"/>
      </w:pPr>
      <w:bookmarkStart w:id="92" w:name="OLE_LINK87"/>
      <w:bookmarkStart w:id="93" w:name="OLE_LINK88"/>
      <w:r>
        <w:rPr>
          <w:rFonts w:hint="eastAsia"/>
        </w:rPr>
        <w:t>（二）意义</w:t>
      </w:r>
    </w:p>
    <w:bookmarkEnd w:id="92"/>
    <w:bookmarkEnd w:id="93"/>
    <w:p w14:paraId="2368D9FC" w14:textId="4C2EC4C2" w:rsidR="00C43804" w:rsidRDefault="00C43804" w:rsidP="0086209D">
      <w:pPr>
        <w:pStyle w:val="af4"/>
      </w:pPr>
      <w:r w:rsidRPr="00C43804">
        <w:rPr>
          <w:rFonts w:hint="eastAsia"/>
        </w:rPr>
        <w:t>制定《长江青海段水生生物完整性指数评价技术指南 基准值》标准具有重要的生态、社会和经济意义。首先，该标准为青海省及长江流域的水生生物监测和评价提供了科学依据，有助于准确评估长江青海段水生生态系统的健康状况，及时发现潜在的生态问题，从而为生态修复和保护措施的制定提供科学支撑。其次，标准的实施将提升青海省水生生物保护和水域生态管理的专业化水平，推动建立统一、规范的监测和管理体系，这对于履行地方生态保护责任、落实国家生态文明建设战略具有重要意义。此外，通过保护珍稀濒危物种和特有鱼类，维护区域生物多样性，标准的制定将促进生态环境的可持续发展。同时，健康的水生生态系统有助于发展生态旅游和相关产业，带动地方经济增长，提升居民生活质量，实现生态保护与经济发展的双赢。综上所述，制定本标准不仅是保护长江源头生态环境的必要措施，也是促进区域经济社会可持续发展的重要举措。</w:t>
      </w:r>
    </w:p>
    <w:p w14:paraId="33464EBF" w14:textId="76D96F55" w:rsidR="00986C31" w:rsidRPr="00A40B42" w:rsidRDefault="00B56532" w:rsidP="0086209D">
      <w:pPr>
        <w:pStyle w:val="1"/>
      </w:pPr>
      <w:r>
        <w:rPr>
          <w:rFonts w:hint="eastAsia"/>
        </w:rPr>
        <w:lastRenderedPageBreak/>
        <w:t>三、主要起草过程</w:t>
      </w:r>
    </w:p>
    <w:p w14:paraId="02BD0EF8" w14:textId="336BAD7B" w:rsidR="006746A2" w:rsidRDefault="006746A2" w:rsidP="0086209D">
      <w:pPr>
        <w:pStyle w:val="20"/>
      </w:pPr>
      <w:r>
        <w:rPr>
          <w:rFonts w:hint="eastAsia"/>
        </w:rPr>
        <w:t>（一）</w:t>
      </w:r>
      <w:r w:rsidR="00EC7E0F">
        <w:rPr>
          <w:rFonts w:hint="eastAsia"/>
        </w:rPr>
        <w:t>总体路线</w:t>
      </w:r>
    </w:p>
    <w:p w14:paraId="3930EA49" w14:textId="038E7961" w:rsidR="000F04CF" w:rsidRDefault="00FA29EC" w:rsidP="0086209D">
      <w:pPr>
        <w:pStyle w:val="af4"/>
      </w:pPr>
      <w:r w:rsidRPr="00FA29EC">
        <w:rPr>
          <w:rFonts w:hint="eastAsia"/>
        </w:rPr>
        <w:t>长江青海段水生生物完整性指数评价技术指南 基准值》</w:t>
      </w:r>
      <w:r w:rsidR="000F04CF" w:rsidRPr="000F04CF">
        <w:rPr>
          <w:rFonts w:hint="eastAsia"/>
        </w:rPr>
        <w:t>地方标准获批后，在标准制定过程中，编写小组广泛查阅了相关文献和资料，通过资料收集、实地调研、项目实施和草案起草等多项工作环节，并多次征求了相关领域专家的意见。编写工作严格依据《标准化工作导则 第1部分：标准化文件的结构和起草规则》</w:t>
      </w:r>
      <w:r w:rsidR="0020567C">
        <w:rPr>
          <w:rFonts w:hint="eastAsia"/>
        </w:rPr>
        <w:t>（</w:t>
      </w:r>
      <w:r w:rsidR="000F04CF" w:rsidRPr="000F04CF">
        <w:rPr>
          <w:rFonts w:hint="eastAsia"/>
        </w:rPr>
        <w:t>GB/T 1.1-2020</w:t>
      </w:r>
      <w:r w:rsidR="0020567C">
        <w:rPr>
          <w:rFonts w:hint="eastAsia"/>
        </w:rPr>
        <w:t>）</w:t>
      </w:r>
      <w:r w:rsidR="000F04CF" w:rsidRPr="000F04CF">
        <w:rPr>
          <w:rFonts w:hint="eastAsia"/>
        </w:rPr>
        <w:t>、《地方标准制定规范》</w:t>
      </w:r>
      <w:r w:rsidR="0020567C">
        <w:rPr>
          <w:rFonts w:hint="eastAsia"/>
        </w:rPr>
        <w:t>（</w:t>
      </w:r>
      <w:r w:rsidR="000F04CF" w:rsidRPr="000F04CF">
        <w:rPr>
          <w:rFonts w:hint="eastAsia"/>
        </w:rPr>
        <w:t>DB63/T 1789-2020</w:t>
      </w:r>
      <w:r w:rsidR="0020567C">
        <w:rPr>
          <w:rFonts w:hint="eastAsia"/>
        </w:rPr>
        <w:t>）</w:t>
      </w:r>
      <w:r w:rsidR="000F04CF" w:rsidRPr="000F04CF">
        <w:rPr>
          <w:rFonts w:hint="eastAsia"/>
        </w:rPr>
        <w:t>等标准化系列文件，同时遵循我国现行法律、法规、技术规范以及行业标准的要求。本着完整性、统一性、科学性和适用性的基本原则，力求确保标准编制的严谨性和实用性。</w:t>
      </w:r>
    </w:p>
    <w:p w14:paraId="23B07F74" w14:textId="0383D1D4" w:rsidR="00FA29EC" w:rsidRPr="006746A2" w:rsidRDefault="00FA29EC" w:rsidP="0086209D">
      <w:pPr>
        <w:pStyle w:val="af4"/>
      </w:pPr>
      <w:r w:rsidRPr="00FA29EC">
        <w:rPr>
          <w:rFonts w:hint="eastAsia"/>
        </w:rPr>
        <w:t>本标准的制定严格按照《地方标准制定工作规范》（DB63/T 1789-2020）的要求进行，主要起草过程包括以下几个阶段</w:t>
      </w:r>
      <w:r>
        <w:rPr>
          <w:rFonts w:hint="eastAsia"/>
        </w:rPr>
        <w:t>。</w:t>
      </w:r>
    </w:p>
    <w:p w14:paraId="4AC1519B" w14:textId="03AF8359" w:rsidR="000F04CF" w:rsidRDefault="006746A2" w:rsidP="0086209D">
      <w:pPr>
        <w:pStyle w:val="20"/>
      </w:pPr>
      <w:r>
        <w:rPr>
          <w:rFonts w:hint="eastAsia"/>
        </w:rPr>
        <w:t>（二）</w:t>
      </w:r>
      <w:r w:rsidR="000F04CF" w:rsidRPr="006746A2">
        <w:rPr>
          <w:rFonts w:hint="eastAsia"/>
        </w:rPr>
        <w:t>成立标准编写小组（202</w:t>
      </w:r>
      <w:r w:rsidR="000F04CF">
        <w:rPr>
          <w:rFonts w:hint="eastAsia"/>
        </w:rPr>
        <w:t>3</w:t>
      </w:r>
      <w:r w:rsidR="000F04CF" w:rsidRPr="006746A2">
        <w:rPr>
          <w:rFonts w:hint="eastAsia"/>
        </w:rPr>
        <w:t>年</w:t>
      </w:r>
      <w:r w:rsidR="000F04CF">
        <w:rPr>
          <w:rFonts w:hint="eastAsia"/>
        </w:rPr>
        <w:t>7</w:t>
      </w:r>
      <w:r w:rsidR="000F04CF" w:rsidRPr="006746A2">
        <w:rPr>
          <w:rFonts w:hint="eastAsia"/>
        </w:rPr>
        <w:t>月）</w:t>
      </w:r>
    </w:p>
    <w:p w14:paraId="14E0DB99" w14:textId="4C0DB660" w:rsidR="00FA29EC" w:rsidRDefault="00FA29EC" w:rsidP="0086209D">
      <w:pPr>
        <w:pStyle w:val="af4"/>
      </w:pPr>
      <w:r w:rsidRPr="00FA29EC">
        <w:rPr>
          <w:rFonts w:hint="eastAsia"/>
        </w:rPr>
        <w:t>标准的起草工作由中国科学院西北高原生物研究所和青海省渔业技术推广中心牵头，组织成立了项目组，主要成员包括生态学、渔业资源、</w:t>
      </w:r>
      <w:r>
        <w:rPr>
          <w:rFonts w:hint="eastAsia"/>
        </w:rPr>
        <w:t>保护生物学、景观生态学、</w:t>
      </w:r>
      <w:r w:rsidRPr="00FA29EC">
        <w:rPr>
          <w:rFonts w:hint="eastAsia"/>
        </w:rPr>
        <w:t>标准化管理等领域的专家，确保标准制定过程的科学性和专业性。</w:t>
      </w:r>
    </w:p>
    <w:p w14:paraId="2E8BDCE9" w14:textId="4542F799" w:rsidR="000F04CF" w:rsidRPr="000F04CF" w:rsidRDefault="000F04CF" w:rsidP="0086209D">
      <w:pPr>
        <w:pStyle w:val="20"/>
      </w:pPr>
      <w:r>
        <w:rPr>
          <w:rFonts w:hint="eastAsia"/>
        </w:rPr>
        <w:t>（三）前期调研和资料收集（2023年7月至2024年5月）</w:t>
      </w:r>
    </w:p>
    <w:p w14:paraId="202803DE" w14:textId="012C85BC" w:rsidR="00FA29EC" w:rsidRDefault="00FA29EC" w:rsidP="0086209D">
      <w:pPr>
        <w:pStyle w:val="af4"/>
      </w:pPr>
      <w:r w:rsidRPr="00FA29EC">
        <w:rPr>
          <w:rFonts w:hint="eastAsia"/>
        </w:rPr>
        <w:t>项目组在起草过程中广泛收集了长江青海段水生生物的监测数据和科研资料，包括《长江青海段水生生物本底调查报告》《长江青海段水产种质资源保护区水生生物名录》等长期监测数据，</w:t>
      </w:r>
      <w:r w:rsidRPr="00FA29EC">
        <w:rPr>
          <w:rFonts w:hint="eastAsia"/>
        </w:rPr>
        <w:lastRenderedPageBreak/>
        <w:t>同时参考了国家和地方相关的生态保护法律法规，为标准的制定奠定了扎实的基础。</w:t>
      </w:r>
    </w:p>
    <w:p w14:paraId="0D34E546" w14:textId="43D0E683" w:rsidR="00FA29EC" w:rsidRDefault="00FA29EC" w:rsidP="00FA29EC">
      <w:pPr>
        <w:pStyle w:val="20"/>
      </w:pPr>
      <w:r>
        <w:rPr>
          <w:rFonts w:hint="eastAsia"/>
        </w:rPr>
        <w:t>（四）标准草案的编制（</w:t>
      </w:r>
      <w:r w:rsidR="00721F4E">
        <w:rPr>
          <w:rFonts w:hint="eastAsia"/>
        </w:rPr>
        <w:t>2021至</w:t>
      </w:r>
      <w:r>
        <w:rPr>
          <w:rFonts w:hint="eastAsia"/>
        </w:rPr>
        <w:t>2024年暑期）</w:t>
      </w:r>
    </w:p>
    <w:p w14:paraId="2A05C683" w14:textId="4F09377B" w:rsidR="00FA29EC" w:rsidRDefault="00FA29EC" w:rsidP="0086209D">
      <w:pPr>
        <w:pStyle w:val="af4"/>
      </w:pPr>
      <w:r w:rsidRPr="00FA29EC">
        <w:rPr>
          <w:rFonts w:hint="eastAsia"/>
        </w:rPr>
        <w:t>为确保标准的适用性和科学性，项目组多次深入长江源、沱沱河、楚玛尔河等重点水域进行实地调研，采集水生生物样本，</w:t>
      </w:r>
      <w:r>
        <w:rPr>
          <w:rFonts w:hint="eastAsia"/>
        </w:rPr>
        <w:t>调研流域水环境和水生生物保护现状</w:t>
      </w:r>
      <w:r w:rsidRPr="00FA29EC">
        <w:rPr>
          <w:rFonts w:hint="eastAsia"/>
        </w:rPr>
        <w:t>，并分析了该区域特有的生态特征和生物多样性情况。</w:t>
      </w:r>
    </w:p>
    <w:p w14:paraId="0A8177A8" w14:textId="7E6C3B52" w:rsidR="000F04CF" w:rsidRPr="000F04CF" w:rsidRDefault="00EC7E0F" w:rsidP="0086209D">
      <w:pPr>
        <w:pStyle w:val="20"/>
      </w:pPr>
      <w:r>
        <w:rPr>
          <w:rFonts w:hint="eastAsia"/>
        </w:rPr>
        <w:t>（</w:t>
      </w:r>
      <w:r w:rsidR="00FA29EC">
        <w:rPr>
          <w:rFonts w:hint="eastAsia"/>
        </w:rPr>
        <w:t>五</w:t>
      </w:r>
      <w:r w:rsidR="000F04CF">
        <w:rPr>
          <w:rFonts w:hint="eastAsia"/>
        </w:rPr>
        <w:t>）标准草案的编制</w:t>
      </w:r>
      <w:bookmarkStart w:id="94" w:name="OLE_LINK91"/>
      <w:bookmarkStart w:id="95" w:name="OLE_LINK92"/>
      <w:r w:rsidR="000F04CF">
        <w:rPr>
          <w:rFonts w:hint="eastAsia"/>
        </w:rPr>
        <w:t>（2024年5月至2024年6月）</w:t>
      </w:r>
      <w:bookmarkEnd w:id="94"/>
      <w:bookmarkEnd w:id="95"/>
    </w:p>
    <w:p w14:paraId="7FFF6919" w14:textId="6BF25134" w:rsidR="00FA29EC" w:rsidRDefault="00FA29EC" w:rsidP="0086209D">
      <w:pPr>
        <w:pStyle w:val="af4"/>
      </w:pPr>
      <w:r w:rsidRPr="00FA29EC">
        <w:rPr>
          <w:rFonts w:hint="eastAsia"/>
        </w:rPr>
        <w:t>根据调研和试验结果，项目组形成了标准初稿，明确了评价指标体系、基准值的设定方法及评价方法等内容，初步构建了适用于长江青海段水生生物完整性指数的评价框架。</w:t>
      </w:r>
    </w:p>
    <w:p w14:paraId="1F7F9DA2" w14:textId="77777777" w:rsidR="00FA29EC" w:rsidRPr="000F04CF" w:rsidRDefault="00FA29EC" w:rsidP="00FA29EC">
      <w:pPr>
        <w:pStyle w:val="af4"/>
      </w:pPr>
      <w:r w:rsidRPr="000F04CF">
        <w:rPr>
          <w:rFonts w:hint="eastAsia"/>
        </w:rPr>
        <w:t>标准草案形成后，编写小组召开了多次内部会议，对标准的框架结构、技术要求和适用范围进行了深入讨论和完善。小组成员根据讨论意见，对标准内容逐条进行了细化和修改，确保标准的条款设置合理、内容表达规范、技术指标科学。经过反复推敲和修订，最终形成了标准的</w:t>
      </w:r>
      <w:r>
        <w:rPr>
          <w:rFonts w:hint="eastAsia"/>
        </w:rPr>
        <w:t>征求意见</w:t>
      </w:r>
      <w:r w:rsidRPr="000F04CF">
        <w:rPr>
          <w:rFonts w:hint="eastAsia"/>
        </w:rPr>
        <w:t>稿。</w:t>
      </w:r>
    </w:p>
    <w:p w14:paraId="180F6FC2" w14:textId="0D8EF05C" w:rsidR="000F04CF" w:rsidRPr="000F04CF" w:rsidRDefault="000F04CF" w:rsidP="0086209D">
      <w:pPr>
        <w:pStyle w:val="20"/>
      </w:pPr>
      <w:r>
        <w:rPr>
          <w:rFonts w:hint="eastAsia"/>
        </w:rPr>
        <w:t>（</w:t>
      </w:r>
      <w:r w:rsidR="00FA29EC">
        <w:rPr>
          <w:rFonts w:hint="eastAsia"/>
        </w:rPr>
        <w:t>六</w:t>
      </w:r>
      <w:r>
        <w:rPr>
          <w:rFonts w:hint="eastAsia"/>
        </w:rPr>
        <w:t>）</w:t>
      </w:r>
      <w:r w:rsidRPr="000F04CF">
        <w:rPr>
          <w:rFonts w:hint="eastAsia"/>
        </w:rPr>
        <w:t>标准</w:t>
      </w:r>
      <w:r>
        <w:rPr>
          <w:rFonts w:hint="eastAsia"/>
        </w:rPr>
        <w:t>征求意见</w:t>
      </w:r>
      <w:r w:rsidR="00FA29EC">
        <w:rPr>
          <w:rFonts w:hint="eastAsia"/>
        </w:rPr>
        <w:t>（2024年6月至2024年8月）</w:t>
      </w:r>
    </w:p>
    <w:p w14:paraId="74A39A63" w14:textId="4079DBD4" w:rsidR="00EC7E0F" w:rsidRDefault="00EC7E0F" w:rsidP="0086209D">
      <w:pPr>
        <w:pStyle w:val="af4"/>
      </w:pPr>
      <w:r w:rsidRPr="00EC7E0F">
        <w:rPr>
          <w:rFonts w:hint="eastAsia"/>
        </w:rPr>
        <w:t>在讨论稿形成后，标准编写小组广泛征求了来自</w:t>
      </w:r>
      <w:r w:rsidR="00FA29EC" w:rsidRPr="00FA29EC">
        <w:rPr>
          <w:rFonts w:hint="eastAsia"/>
        </w:rPr>
        <w:t>青海省农业农村厅、地方渔业管理部门、科研机构等</w:t>
      </w:r>
      <w:r w:rsidRPr="00EC7E0F">
        <w:rPr>
          <w:rFonts w:hint="eastAsia"/>
        </w:rPr>
        <w:t>人员和技术专家的意见，</w:t>
      </w:r>
      <w:r>
        <w:rPr>
          <w:rFonts w:hint="eastAsia"/>
        </w:rPr>
        <w:t>开展</w:t>
      </w:r>
      <w:r w:rsidRPr="00EC7E0F">
        <w:rPr>
          <w:rFonts w:hint="eastAsia"/>
        </w:rPr>
        <w:t>多次专家咨询。针对各方反馈的意见和建议，编写小组逐条进行了分析与评估，对标准内容进行了多次修改和补充</w:t>
      </w:r>
      <w:r>
        <w:rPr>
          <w:rFonts w:hint="eastAsia"/>
        </w:rPr>
        <w:t>（附件1）</w:t>
      </w:r>
      <w:r w:rsidRPr="00EC7E0F">
        <w:rPr>
          <w:rFonts w:hint="eastAsia"/>
        </w:rPr>
        <w:t>，以确保标准能够满足不同利益相关方的实际需求，并具备良好的</w:t>
      </w:r>
      <w:r w:rsidRPr="00EC7E0F">
        <w:rPr>
          <w:rFonts w:hint="eastAsia"/>
        </w:rPr>
        <w:lastRenderedPageBreak/>
        <w:t>操作性和科学性。</w:t>
      </w:r>
    </w:p>
    <w:p w14:paraId="576D9E90" w14:textId="3B3992B3" w:rsidR="00EC7E0F" w:rsidRDefault="00EC7E0F" w:rsidP="0086209D">
      <w:pPr>
        <w:pStyle w:val="20"/>
      </w:pPr>
      <w:r>
        <w:rPr>
          <w:rFonts w:hint="eastAsia"/>
        </w:rPr>
        <w:t>（七）</w:t>
      </w:r>
      <w:r w:rsidR="00FA29EC" w:rsidRPr="00FA29EC">
        <w:rPr>
          <w:rFonts w:hint="eastAsia"/>
        </w:rPr>
        <w:t>整理送审</w:t>
      </w:r>
      <w:r>
        <w:rPr>
          <w:rFonts w:hint="eastAsia"/>
        </w:rPr>
        <w:t>（预计2024年</w:t>
      </w:r>
      <w:r w:rsidR="00FA29EC">
        <w:rPr>
          <w:rFonts w:hint="eastAsia"/>
        </w:rPr>
        <w:t>10</w:t>
      </w:r>
      <w:r>
        <w:rPr>
          <w:rFonts w:hint="eastAsia"/>
        </w:rPr>
        <w:t>月）</w:t>
      </w:r>
    </w:p>
    <w:p w14:paraId="07970E3B" w14:textId="65DE3698" w:rsidR="00EC7E0F" w:rsidRDefault="00FA29EC" w:rsidP="0086209D">
      <w:pPr>
        <w:pStyle w:val="af4"/>
      </w:pPr>
      <w:r w:rsidRPr="00FA29EC">
        <w:rPr>
          <w:rFonts w:hint="eastAsia"/>
        </w:rPr>
        <w:t>在充分采纳各方意见并修改完善后，形成了标准送审稿，并按照规范程序提交相关部门审查。通过技术审查后，标准进入报批程序，最终形成标准发布稿。</w:t>
      </w:r>
    </w:p>
    <w:p w14:paraId="6647523C" w14:textId="1B49C070" w:rsidR="00EC7E0F" w:rsidRDefault="00EC7E0F" w:rsidP="0086209D">
      <w:pPr>
        <w:pStyle w:val="20"/>
      </w:pPr>
      <w:r>
        <w:rPr>
          <w:rFonts w:hint="eastAsia"/>
        </w:rPr>
        <w:t>（八）</w:t>
      </w:r>
      <w:r w:rsidRPr="00EC7E0F">
        <w:rPr>
          <w:rFonts w:hint="eastAsia"/>
        </w:rPr>
        <w:t>标准发布和实施</w:t>
      </w:r>
      <w:r>
        <w:rPr>
          <w:rFonts w:hint="eastAsia"/>
        </w:rPr>
        <w:t>（预计2024年末）</w:t>
      </w:r>
    </w:p>
    <w:p w14:paraId="4A3FDE47" w14:textId="63CE7AF1" w:rsidR="00FA29EC" w:rsidRDefault="00FA29EC" w:rsidP="0086209D">
      <w:pPr>
        <w:pStyle w:val="af4"/>
      </w:pPr>
      <w:r w:rsidRPr="00FA29EC">
        <w:rPr>
          <w:rFonts w:hint="eastAsia"/>
        </w:rPr>
        <w:t>本标准的制定过程科学、严谨，确保了其技术内容的合理性和可操作性，为青海省长江段水生生物的保护和管理提供了重要依据。</w:t>
      </w:r>
      <w:r w:rsidR="00EC7E0F" w:rsidRPr="00EC7E0F">
        <w:rPr>
          <w:rFonts w:hint="eastAsia"/>
        </w:rPr>
        <w:t>根据标准起草工作程序，</w:t>
      </w:r>
      <w:r w:rsidR="00EC7E0F">
        <w:rPr>
          <w:rFonts w:hint="eastAsia"/>
        </w:rPr>
        <w:t>本标准将</w:t>
      </w:r>
      <w:r w:rsidR="00EC7E0F" w:rsidRPr="00EC7E0F">
        <w:rPr>
          <w:rFonts w:hint="eastAsia"/>
        </w:rPr>
        <w:t>提交青海省市场监督管理局进行审查批准</w:t>
      </w:r>
      <w:r>
        <w:rPr>
          <w:rFonts w:hint="eastAsia"/>
        </w:rPr>
        <w:t>，预计2024年末</w:t>
      </w:r>
      <w:r w:rsidRPr="00FA29EC">
        <w:rPr>
          <w:rFonts w:hint="eastAsia"/>
        </w:rPr>
        <w:t>发布和实施</w:t>
      </w:r>
      <w:r w:rsidR="00EC7E0F" w:rsidRPr="00EC7E0F">
        <w:rPr>
          <w:rFonts w:hint="eastAsia"/>
        </w:rPr>
        <w:t>。</w:t>
      </w:r>
    </w:p>
    <w:p w14:paraId="41836382" w14:textId="6CBB3B0A" w:rsidR="00EC7E0F" w:rsidRDefault="00EC7E0F" w:rsidP="0086209D">
      <w:pPr>
        <w:pStyle w:val="1"/>
      </w:pPr>
      <w:bookmarkStart w:id="96" w:name="OLE_LINK93"/>
      <w:bookmarkStart w:id="97" w:name="OLE_LINK94"/>
      <w:r>
        <w:rPr>
          <w:rFonts w:hint="eastAsia"/>
        </w:rPr>
        <w:t>四、</w:t>
      </w:r>
      <w:r w:rsidRPr="00EC7E0F">
        <w:rPr>
          <w:rFonts w:hint="eastAsia"/>
        </w:rPr>
        <w:t>制定标准的原则和依据，与现行法律、法规、标准的关系</w:t>
      </w:r>
    </w:p>
    <w:p w14:paraId="0F10C0D6" w14:textId="14025CD4" w:rsidR="00EC7E0F" w:rsidRDefault="00EC7E0F" w:rsidP="0086209D">
      <w:pPr>
        <w:pStyle w:val="20"/>
      </w:pPr>
      <w:r>
        <w:rPr>
          <w:rFonts w:hint="eastAsia"/>
        </w:rPr>
        <w:t>（一）制定原则</w:t>
      </w:r>
    </w:p>
    <w:bookmarkEnd w:id="96"/>
    <w:bookmarkEnd w:id="97"/>
    <w:p w14:paraId="5CEF824B" w14:textId="4D52F177" w:rsidR="00B7693E" w:rsidRDefault="00EC7E0F" w:rsidP="0086209D">
      <w:pPr>
        <w:pStyle w:val="af4"/>
      </w:pPr>
      <w:r w:rsidRPr="00EC7E0F">
        <w:rPr>
          <w:rFonts w:hint="eastAsia"/>
        </w:rPr>
        <w:t>规范性原则。本标准严格遵循《标准化工作导则 第 1 部分:标准化文件的结构和起草规则》</w:t>
      </w:r>
      <w:r>
        <w:rPr>
          <w:rFonts w:hint="eastAsia"/>
        </w:rPr>
        <w:t>（</w:t>
      </w:r>
      <w:r w:rsidRPr="00EC7E0F">
        <w:rPr>
          <w:rFonts w:hint="eastAsia"/>
        </w:rPr>
        <w:t>GB/T 1.1-2020</w:t>
      </w:r>
      <w:r>
        <w:rPr>
          <w:rFonts w:hint="eastAsia"/>
        </w:rPr>
        <w:t>）</w:t>
      </w:r>
      <w:r w:rsidRPr="00EC7E0F">
        <w:rPr>
          <w:rFonts w:hint="eastAsia"/>
        </w:rPr>
        <w:t>、《地方标准制定规范》</w:t>
      </w:r>
      <w:r>
        <w:rPr>
          <w:rFonts w:hint="eastAsia"/>
        </w:rPr>
        <w:t>（</w:t>
      </w:r>
      <w:r w:rsidRPr="00EC7E0F">
        <w:rPr>
          <w:rFonts w:hint="eastAsia"/>
        </w:rPr>
        <w:t>DB63/T 1789-2020</w:t>
      </w:r>
      <w:r>
        <w:rPr>
          <w:rFonts w:hint="eastAsia"/>
        </w:rPr>
        <w:t>）</w:t>
      </w:r>
      <w:r w:rsidRPr="00EC7E0F">
        <w:rPr>
          <w:rFonts w:hint="eastAsia"/>
        </w:rPr>
        <w:t>等标准化文件，依据我国现行的法律、法规、规章、技术规范及行业标准的相关要求，</w:t>
      </w:r>
      <w:r w:rsidR="00B7693E" w:rsidRPr="00B7693E">
        <w:rPr>
          <w:rFonts w:hint="eastAsia"/>
        </w:rPr>
        <w:t>确保标准内容、格式、术语及技术描述等方面的规范性。所有规范性引用文件和技术术语都经过严格确认，确保标准符合国家</w:t>
      </w:r>
      <w:r w:rsidR="00B7693E">
        <w:rPr>
          <w:rFonts w:hint="eastAsia"/>
        </w:rPr>
        <w:t>、地方</w:t>
      </w:r>
      <w:r w:rsidR="00B7693E" w:rsidRPr="00B7693E">
        <w:rPr>
          <w:rFonts w:hint="eastAsia"/>
        </w:rPr>
        <w:t>标准的编制要求，并具备可操作性和</w:t>
      </w:r>
      <w:r w:rsidR="00B7693E">
        <w:rPr>
          <w:rFonts w:hint="eastAsia"/>
        </w:rPr>
        <w:t>专业</w:t>
      </w:r>
      <w:r w:rsidR="00B7693E" w:rsidRPr="00B7693E">
        <w:rPr>
          <w:rFonts w:hint="eastAsia"/>
        </w:rPr>
        <w:t>性。</w:t>
      </w:r>
    </w:p>
    <w:p w14:paraId="0A0CAAC5" w14:textId="7B92AD84" w:rsidR="00EC7E0F" w:rsidRPr="00EC7E0F" w:rsidRDefault="00B7693E" w:rsidP="0086209D">
      <w:pPr>
        <w:pStyle w:val="af4"/>
      </w:pPr>
      <w:r w:rsidRPr="00B7693E">
        <w:rPr>
          <w:rFonts w:hint="eastAsia"/>
        </w:rPr>
        <w:t>科学性</w:t>
      </w:r>
      <w:r w:rsidR="00EC7E0F" w:rsidRPr="00EC7E0F">
        <w:rPr>
          <w:rFonts w:hint="eastAsia"/>
        </w:rPr>
        <w:t>原则。</w:t>
      </w:r>
      <w:r w:rsidRPr="00B7693E">
        <w:rPr>
          <w:rFonts w:hint="eastAsia"/>
        </w:rPr>
        <w:t>本标准以科学性为首要原则，依据多年针对长江青海段水生生物资源的长期监测数据及相关科研成果制定。标准中的各项评价指标、基准值及评价方法都经过了实地调研、科</w:t>
      </w:r>
      <w:r w:rsidRPr="00B7693E">
        <w:rPr>
          <w:rFonts w:hint="eastAsia"/>
        </w:rPr>
        <w:lastRenderedPageBreak/>
        <w:t>学实验和数据分析的严格验证，确保每一个技术要求都有充足的科学依据。通过对数据的分析与验证，确保该标准在水生生物资源评价中的可靠性和准确性。</w:t>
      </w:r>
    </w:p>
    <w:p w14:paraId="7BCD2798" w14:textId="2DD97CBD" w:rsidR="00EC7E0F" w:rsidRDefault="00B7693E" w:rsidP="0086209D">
      <w:pPr>
        <w:pStyle w:val="af4"/>
      </w:pPr>
      <w:r w:rsidRPr="00B7693E">
        <w:rPr>
          <w:rFonts w:hint="eastAsia"/>
        </w:rPr>
        <w:t>统一性</w:t>
      </w:r>
      <w:r w:rsidR="00EC7E0F" w:rsidRPr="00EC7E0F">
        <w:rPr>
          <w:rFonts w:hint="eastAsia"/>
        </w:rPr>
        <w:t>原则</w:t>
      </w:r>
      <w:r w:rsidR="0020567C">
        <w:rPr>
          <w:rFonts w:hint="eastAsia"/>
        </w:rPr>
        <w:t>。</w:t>
      </w:r>
      <w:r w:rsidRPr="00B7693E">
        <w:rPr>
          <w:rFonts w:hint="eastAsia"/>
        </w:rPr>
        <w:t>标准在制定过程中，充分考虑了长江流域整体的生态保护战略，特别是《长江保护法》和《长江流域水生生物完整性指数评价办法》中的相关规定，确保本标准在与国家法律法规和其他相关标准衔接时，具有一致的评价体系和框架结构。同时，本标准针对长江青海段的特殊环境和生态特点，提供了专门的技术要求，确保其与全国范围内的评价方法保持统一性。</w:t>
      </w:r>
    </w:p>
    <w:p w14:paraId="2847AB0E" w14:textId="0BD26B0D" w:rsidR="00B7693E" w:rsidRDefault="00B7693E" w:rsidP="0086209D">
      <w:pPr>
        <w:pStyle w:val="af4"/>
      </w:pPr>
      <w:r w:rsidRPr="00B7693E">
        <w:rPr>
          <w:rFonts w:hint="eastAsia"/>
        </w:rPr>
        <w:t>协调性</w:t>
      </w:r>
      <w:r>
        <w:rPr>
          <w:rFonts w:hint="eastAsia"/>
        </w:rPr>
        <w:t>原则。</w:t>
      </w:r>
      <w:r w:rsidRPr="00B7693E">
        <w:rPr>
          <w:rFonts w:hint="eastAsia"/>
        </w:rPr>
        <w:t>标准的制定过程中，始终关注其与现行国家法律、法规及其他相关技术标准的协调性。本标准与《中华人民共和国长江保护法》、《长江流域水生生物完整性指数评价办法》等相关政策法规保持一致，并对青海段这一特定区域提出了个性化的评价方法，确保其与长江流域整体生态保护目标和政策相协调，促进地方标准与国家</w:t>
      </w:r>
      <w:r>
        <w:rPr>
          <w:rFonts w:hint="eastAsia"/>
        </w:rPr>
        <w:t>现行行业技术规范性文件</w:t>
      </w:r>
      <w:r w:rsidRPr="00B7693E">
        <w:rPr>
          <w:rFonts w:hint="eastAsia"/>
        </w:rPr>
        <w:t>的有效对接。</w:t>
      </w:r>
    </w:p>
    <w:p w14:paraId="57861B53" w14:textId="24723F80" w:rsidR="00B7693E" w:rsidRDefault="00B7693E" w:rsidP="0086209D">
      <w:pPr>
        <w:pStyle w:val="af4"/>
      </w:pPr>
      <w:r w:rsidRPr="00B7693E">
        <w:rPr>
          <w:rFonts w:hint="eastAsia"/>
        </w:rPr>
        <w:t>适用性</w:t>
      </w:r>
      <w:r>
        <w:rPr>
          <w:rFonts w:hint="eastAsia"/>
        </w:rPr>
        <w:t>原则。</w:t>
      </w:r>
      <w:r w:rsidRPr="00B7693E">
        <w:rPr>
          <w:rFonts w:hint="eastAsia"/>
        </w:rPr>
        <w:t>为保证本标准在长江青海段的实际应用中具有广泛的适用性，标准在制定过程中充分考虑了该区域的地理条件、水生生态特点和物种分布等实际情况。通过对评价指标和基准值的合理设计，确保该标准能够灵活适用于不同的水生生物监测和管理情境，并为地方渔业管理、生态监测和科研机构提供切实可行的技术指南。</w:t>
      </w:r>
    </w:p>
    <w:p w14:paraId="13C5F633" w14:textId="3AA09165" w:rsidR="00B7693E" w:rsidRDefault="00B7693E" w:rsidP="0086209D">
      <w:pPr>
        <w:pStyle w:val="af4"/>
      </w:pPr>
      <w:r w:rsidRPr="00B7693E">
        <w:rPr>
          <w:rFonts w:hint="eastAsia"/>
        </w:rPr>
        <w:t>一致性</w:t>
      </w:r>
      <w:r>
        <w:rPr>
          <w:rFonts w:hint="eastAsia"/>
        </w:rPr>
        <w:t>原则。</w:t>
      </w:r>
      <w:r w:rsidRPr="00B7693E">
        <w:rPr>
          <w:rFonts w:hint="eastAsia"/>
        </w:rPr>
        <w:t>标准制定中严格遵循一致性原则，在技术指标、</w:t>
      </w:r>
      <w:r w:rsidRPr="00B7693E">
        <w:rPr>
          <w:rFonts w:hint="eastAsia"/>
        </w:rPr>
        <w:lastRenderedPageBreak/>
        <w:t>术语定义和评价方法上，保持与相关国家和行业标准的统一。标准中的所有技术参数、基准值设定等，均依据现有的科研数据和国家标准的要求进行确定，确保整个技术体系具有内外一致的评价逻辑和方法框架，避免技术标准之间的冲突和不一致。</w:t>
      </w:r>
    </w:p>
    <w:p w14:paraId="20BC221C" w14:textId="67A6A43A" w:rsidR="0020567C" w:rsidRDefault="0020567C" w:rsidP="0086209D">
      <w:pPr>
        <w:pStyle w:val="20"/>
      </w:pPr>
      <w:r>
        <w:rPr>
          <w:rFonts w:hint="eastAsia"/>
        </w:rPr>
        <w:t>（二）制定依据</w:t>
      </w:r>
    </w:p>
    <w:p w14:paraId="1381153E" w14:textId="165790D7" w:rsidR="0020567C" w:rsidRDefault="0020567C" w:rsidP="0086209D">
      <w:pPr>
        <w:pStyle w:val="af4"/>
      </w:pPr>
      <w:r>
        <w:rPr>
          <w:rFonts w:hint="eastAsia"/>
        </w:rPr>
        <w:t>本标准</w:t>
      </w:r>
      <w:r w:rsidRPr="0020567C">
        <w:rPr>
          <w:rFonts w:hint="eastAsia"/>
        </w:rPr>
        <w:t>制定按照 GB/T1.1-2020 《标准化工作导则第1部分标准的结构和编写规则》、GB/T1.1-2020《标准化工作导则第2部分标准中规范性技术要素内容的确定方法》以及GB/T20001.5-2017《标准编写规则第5部分规范标准》及DB63/T1789-2020《地方标准制定工作规范》中修订起草与表述规则和标准编写的基本规定，本着科学、实用、先进的原则进行编制。</w:t>
      </w:r>
    </w:p>
    <w:p w14:paraId="7CF1DC2B" w14:textId="16B7F39C" w:rsidR="0020567C" w:rsidRDefault="0020567C" w:rsidP="0086209D">
      <w:pPr>
        <w:pStyle w:val="af4"/>
      </w:pPr>
      <w:r w:rsidRPr="0020567C">
        <w:rPr>
          <w:rFonts w:hint="eastAsia"/>
        </w:rPr>
        <w:t>本标准的制定参考以下相关文件</w:t>
      </w:r>
      <w:r>
        <w:rPr>
          <w:rFonts w:hint="eastAsia"/>
        </w:rPr>
        <w:t>：</w:t>
      </w:r>
    </w:p>
    <w:p w14:paraId="7EA19AA9" w14:textId="77777777" w:rsidR="00B7693E" w:rsidRDefault="00B7693E" w:rsidP="00B7693E">
      <w:pPr>
        <w:pStyle w:val="af4"/>
      </w:pPr>
      <w:r>
        <w:rPr>
          <w:rFonts w:hint="eastAsia"/>
        </w:rPr>
        <w:t xml:space="preserve">SL 653-2013  小流域划分及编码规范 </w:t>
      </w:r>
    </w:p>
    <w:p w14:paraId="1732D339" w14:textId="40E93AB5" w:rsidR="0020567C" w:rsidRDefault="0020567C" w:rsidP="0086209D">
      <w:pPr>
        <w:pStyle w:val="20"/>
      </w:pPr>
      <w:r>
        <w:rPr>
          <w:rFonts w:hint="eastAsia"/>
        </w:rPr>
        <w:t>（三）</w:t>
      </w:r>
      <w:r w:rsidRPr="0020567C">
        <w:rPr>
          <w:rFonts w:hint="eastAsia"/>
        </w:rPr>
        <w:t>与现行法律、法规、标准的关系</w:t>
      </w:r>
    </w:p>
    <w:p w14:paraId="441DFD31" w14:textId="01E35BCA" w:rsidR="0020567C" w:rsidRDefault="0020567C" w:rsidP="0086209D">
      <w:pPr>
        <w:pStyle w:val="af4"/>
      </w:pPr>
      <w:r w:rsidRPr="0020567C">
        <w:rPr>
          <w:rFonts w:hint="eastAsia"/>
        </w:rPr>
        <w:t>本标准与现行有关法律、法规、标准没有矛盾。</w:t>
      </w:r>
    </w:p>
    <w:p w14:paraId="54748779" w14:textId="33E19572" w:rsidR="0020567C" w:rsidRDefault="0020567C" w:rsidP="0086209D">
      <w:pPr>
        <w:pStyle w:val="1"/>
      </w:pPr>
      <w:bookmarkStart w:id="98" w:name="OLE_LINK95"/>
      <w:bookmarkStart w:id="99" w:name="OLE_LINK96"/>
      <w:r>
        <w:rPr>
          <w:rFonts w:hint="eastAsia"/>
        </w:rPr>
        <w:t>五、主要条款的说明</w:t>
      </w:r>
    </w:p>
    <w:p w14:paraId="1E2B198B" w14:textId="3ADDBF46" w:rsidR="0020567C" w:rsidRPr="009D7D43" w:rsidRDefault="009D7D43" w:rsidP="0086209D">
      <w:pPr>
        <w:pStyle w:val="20"/>
      </w:pPr>
      <w:r>
        <w:rPr>
          <w:rFonts w:hint="eastAsia"/>
        </w:rPr>
        <w:t>（一）整体框架和内容</w:t>
      </w:r>
    </w:p>
    <w:bookmarkEnd w:id="98"/>
    <w:bookmarkEnd w:id="99"/>
    <w:p w14:paraId="1B33F16C" w14:textId="71468558" w:rsidR="0020567C" w:rsidRDefault="009D7D43" w:rsidP="0086209D">
      <w:pPr>
        <w:pStyle w:val="30"/>
      </w:pPr>
      <w:r>
        <w:rPr>
          <w:rFonts w:hint="eastAsia"/>
        </w:rPr>
        <w:t>（1）适用范围</w:t>
      </w:r>
    </w:p>
    <w:p w14:paraId="5080290B" w14:textId="23837925" w:rsidR="00146925" w:rsidRDefault="00146925" w:rsidP="0086209D">
      <w:pPr>
        <w:pStyle w:val="af4"/>
      </w:pPr>
      <w:r w:rsidRPr="00146925">
        <w:rPr>
          <w:rFonts w:hint="eastAsia"/>
        </w:rPr>
        <w:t>《长江青海段水生生物完整性指数评价技术指南 基准值》标准的整体框架按照标准化工作导则的要求进行编写，结构清晰，内容全面，涵盖了水生生物完整性评价所需的核心技术指标和方法，确保评价工作的科学性、规范性和可操作性。</w:t>
      </w:r>
    </w:p>
    <w:p w14:paraId="02639E12" w14:textId="4C82534A" w:rsidR="00146925" w:rsidRDefault="00146925" w:rsidP="0086209D">
      <w:pPr>
        <w:pStyle w:val="af4"/>
      </w:pPr>
      <w:r w:rsidRPr="00146925">
        <w:rPr>
          <w:rFonts w:hint="eastAsia"/>
        </w:rPr>
        <w:lastRenderedPageBreak/>
        <w:t>本标准的范围明确规定了适用对象和应用领域，主要针对长江青海段的水生生物完整性进行评价，适用于渔政管理、科研监测、生态修复等工作，目的是为青海省长江流域的水生生物完整性评价提供技术支持和指导。</w:t>
      </w:r>
    </w:p>
    <w:p w14:paraId="0079DD0B" w14:textId="12144A73" w:rsidR="009D7D43" w:rsidRDefault="009D7D43" w:rsidP="0086209D">
      <w:pPr>
        <w:pStyle w:val="30"/>
      </w:pPr>
      <w:r>
        <w:rPr>
          <w:rFonts w:hint="eastAsia"/>
        </w:rPr>
        <w:t>（2）术语和定义</w:t>
      </w:r>
    </w:p>
    <w:p w14:paraId="185C9841" w14:textId="61588B0E" w:rsidR="00146925" w:rsidRDefault="00146925" w:rsidP="0086209D">
      <w:pPr>
        <w:pStyle w:val="af4"/>
      </w:pPr>
      <w:r w:rsidRPr="00146925">
        <w:rPr>
          <w:rFonts w:hint="eastAsia"/>
        </w:rPr>
        <w:t>标准明确了核心术语和定义，包括“生物完整性指数”、“基准值”、“种类数”、“优势科”、“营养结构”等关键术语。通过定义这些核心概念，为水生生物完整性评价提供了统一的技术语言，避免了技术理解上的歧义，</w:t>
      </w:r>
      <w:r>
        <w:rPr>
          <w:rFonts w:hint="eastAsia"/>
        </w:rPr>
        <w:t>本标准的术语定义与《</w:t>
      </w:r>
      <w:r w:rsidRPr="005C74BE">
        <w:rPr>
          <w:rFonts w:hint="eastAsia"/>
        </w:rPr>
        <w:t>长江流域水生生物完整性指数评价办法（试行）》（农长渔发〔2021〕3号）</w:t>
      </w:r>
      <w:r>
        <w:rPr>
          <w:rFonts w:hint="eastAsia"/>
        </w:rPr>
        <w:t>保持一致</w:t>
      </w:r>
      <w:r w:rsidRPr="00146925">
        <w:rPr>
          <w:rFonts w:hint="eastAsia"/>
        </w:rPr>
        <w:t>。</w:t>
      </w:r>
    </w:p>
    <w:p w14:paraId="098DF8A6" w14:textId="436F3A4F" w:rsidR="00146925" w:rsidRPr="009D7D43" w:rsidRDefault="00146925" w:rsidP="00146925">
      <w:pPr>
        <w:pStyle w:val="30"/>
      </w:pPr>
      <w:r>
        <w:rPr>
          <w:rFonts w:hint="eastAsia"/>
        </w:rPr>
        <w:t>（3）评价水域划分</w:t>
      </w:r>
    </w:p>
    <w:p w14:paraId="2CC5FF12" w14:textId="50D43DBB" w:rsidR="00146925" w:rsidRDefault="00146925" w:rsidP="0086209D">
      <w:pPr>
        <w:pStyle w:val="af4"/>
      </w:pPr>
      <w:r w:rsidRPr="00146925">
        <w:t>根据长江青海段的生态特点</w:t>
      </w:r>
      <w:r>
        <w:rPr>
          <w:rFonts w:hint="eastAsia"/>
        </w:rPr>
        <w:t>和</w:t>
      </w:r>
      <w:bookmarkStart w:id="100" w:name="OLE_LINK99"/>
      <w:bookmarkStart w:id="101" w:name="OLE_LINK100"/>
      <w:r>
        <w:rPr>
          <w:rFonts w:hint="eastAsia"/>
        </w:rPr>
        <w:t>《</w:t>
      </w:r>
      <w:r w:rsidRPr="005C74BE">
        <w:rPr>
          <w:rFonts w:hint="eastAsia"/>
        </w:rPr>
        <w:t>长江流域水生生物完整性指数评价办法（试行）》（农长渔发〔2021〕3号）</w:t>
      </w:r>
      <w:r>
        <w:rPr>
          <w:rFonts w:hint="eastAsia"/>
        </w:rPr>
        <w:t>的</w:t>
      </w:r>
      <w:bookmarkEnd w:id="100"/>
      <w:bookmarkEnd w:id="101"/>
      <w:r>
        <w:rPr>
          <w:rFonts w:hint="eastAsia"/>
        </w:rPr>
        <w:t>技术要求，</w:t>
      </w:r>
      <w:r w:rsidRPr="00146925">
        <w:rPr>
          <w:rFonts w:hint="eastAsia"/>
        </w:rPr>
        <w:t>标准将评价水域划分为“长江源”和“大渡河”两大区域。水域的划分遵循了《小流域划分及编码规范》（SL 653-2013）的要求，这样的划分方式能够精准反映不同区域的水生生物特征，便于实施区域性的水生生物完整性评价。</w:t>
      </w:r>
    </w:p>
    <w:p w14:paraId="384DE7DD" w14:textId="23A21423" w:rsidR="009D7D43" w:rsidRDefault="009D7D43" w:rsidP="0086209D">
      <w:pPr>
        <w:pStyle w:val="30"/>
      </w:pPr>
      <w:r>
        <w:rPr>
          <w:rFonts w:hint="eastAsia"/>
        </w:rPr>
        <w:t>（4）</w:t>
      </w:r>
      <w:r w:rsidR="00146925" w:rsidRPr="00146925">
        <w:rPr>
          <w:rFonts w:hint="eastAsia"/>
        </w:rPr>
        <w:t>评价指标及基准值</w:t>
      </w:r>
    </w:p>
    <w:p w14:paraId="2C004B27" w14:textId="432E4ED3" w:rsidR="00146925" w:rsidRDefault="00146925" w:rsidP="0086209D">
      <w:pPr>
        <w:pStyle w:val="af4"/>
      </w:pPr>
      <w:r w:rsidRPr="00146925">
        <w:rPr>
          <w:rFonts w:hint="eastAsia"/>
        </w:rPr>
        <w:t>标准的核心内容是对长江青海段水生生物完整性进行评价的指标体系及基准值设定。评价指标包括“种类数”、“优势科”、“营养结构”、“重点保护物种”、“特有鱼类”等，基准值的设定是根</w:t>
      </w:r>
      <w:r w:rsidRPr="00146925">
        <w:rPr>
          <w:rFonts w:hint="eastAsia"/>
        </w:rPr>
        <w:lastRenderedPageBreak/>
        <w:t>据该区域水生生物的历史数据和科学监测结果确定，体现了科学性和合理性</w:t>
      </w:r>
      <w:r>
        <w:rPr>
          <w:rFonts w:hint="eastAsia"/>
        </w:rPr>
        <w:t>，同时符合《</w:t>
      </w:r>
      <w:r w:rsidRPr="005C74BE">
        <w:rPr>
          <w:rFonts w:hint="eastAsia"/>
        </w:rPr>
        <w:t>长江流域水生生物完整性指数评价办法（试行）》（农长渔发〔2021〕3号）</w:t>
      </w:r>
      <w:r>
        <w:rPr>
          <w:rFonts w:hint="eastAsia"/>
        </w:rPr>
        <w:t>的要求：基准值表征</w:t>
      </w:r>
      <w:r w:rsidRPr="00146925">
        <w:rPr>
          <w:rFonts w:hint="eastAsia"/>
        </w:rPr>
        <w:t>评价水体各项水生生物完整性指标有历史记录的最佳状态。。基准值的设置为水生生态系统的</w:t>
      </w:r>
      <w:r>
        <w:rPr>
          <w:rFonts w:hint="eastAsia"/>
        </w:rPr>
        <w:t>完整性</w:t>
      </w:r>
      <w:r w:rsidRPr="00146925">
        <w:rPr>
          <w:rFonts w:hint="eastAsia"/>
        </w:rPr>
        <w:t>状况提供了评估依据，能够有效衡量水生生物多样性及生态系统的完整性。</w:t>
      </w:r>
    </w:p>
    <w:p w14:paraId="30A78EDC" w14:textId="0C0D743C" w:rsidR="009D7D43" w:rsidRDefault="009D7D43" w:rsidP="0086209D">
      <w:pPr>
        <w:pStyle w:val="30"/>
      </w:pPr>
      <w:r>
        <w:rPr>
          <w:rFonts w:hint="eastAsia"/>
        </w:rPr>
        <w:t>（</w:t>
      </w:r>
      <w:r w:rsidR="00F5155D">
        <w:rPr>
          <w:rFonts w:hint="eastAsia"/>
        </w:rPr>
        <w:t>5</w:t>
      </w:r>
      <w:r>
        <w:rPr>
          <w:rFonts w:hint="eastAsia"/>
        </w:rPr>
        <w:t>）</w:t>
      </w:r>
      <w:r w:rsidR="00146925">
        <w:rPr>
          <w:rFonts w:hint="eastAsia"/>
        </w:rPr>
        <w:t>附录</w:t>
      </w:r>
    </w:p>
    <w:p w14:paraId="0CE95F66" w14:textId="4EE4312D" w:rsidR="00146925" w:rsidRDefault="00146925" w:rsidP="0086209D">
      <w:pPr>
        <w:pStyle w:val="af4"/>
      </w:pPr>
      <w:r w:rsidRPr="00146925">
        <w:rPr>
          <w:rFonts w:hint="eastAsia"/>
        </w:rPr>
        <w:t>附录部分列举了评价指标基准值的统计表和水生生物物种名录。这些附录为实际操作提供了数据参考，确保在实际应用中能够依据科学数据进行水生生物完整性评价。</w:t>
      </w:r>
    </w:p>
    <w:p w14:paraId="1BA66DC7" w14:textId="632780C7" w:rsidR="00F5155D" w:rsidRPr="009D7D43" w:rsidRDefault="00F5155D" w:rsidP="0086209D">
      <w:pPr>
        <w:pStyle w:val="af4"/>
      </w:pPr>
      <w:r w:rsidRPr="00F5155D">
        <w:rPr>
          <w:rFonts w:hint="eastAsia"/>
        </w:rPr>
        <w:t>附录表格中所列的具体物种数据为以上各项指标提供了详细的支撑，使得这些评价指标具有充分的科学依据。通过这些指标的量化，标准能够有效评估长江青海段的水生生物完整性，为生态保护和水资源管理提供重要的技术支持。</w:t>
      </w:r>
      <w:r>
        <w:rPr>
          <w:rFonts w:hint="eastAsia"/>
        </w:rPr>
        <w:t>附录表格的详细指标说明见本文件的下一小结。</w:t>
      </w:r>
    </w:p>
    <w:p w14:paraId="7980B8E2" w14:textId="1B2F24AA" w:rsidR="009D7D43" w:rsidRPr="009D7D43" w:rsidRDefault="009D7D43" w:rsidP="0086209D">
      <w:pPr>
        <w:pStyle w:val="30"/>
      </w:pPr>
      <w:bookmarkStart w:id="102" w:name="OLE_LINK103"/>
      <w:bookmarkStart w:id="103" w:name="OLE_LINK104"/>
      <w:bookmarkStart w:id="104" w:name="OLE_LINK141"/>
      <w:bookmarkStart w:id="105" w:name="OLE_LINK142"/>
      <w:r>
        <w:rPr>
          <w:rFonts w:hint="eastAsia"/>
        </w:rPr>
        <w:t>（二）相关指标的说明</w:t>
      </w:r>
    </w:p>
    <w:p w14:paraId="145AF6C8" w14:textId="531CDDE2" w:rsidR="00721F4E" w:rsidRDefault="00721F4E" w:rsidP="00721F4E">
      <w:pPr>
        <w:pStyle w:val="30"/>
      </w:pPr>
      <w:bookmarkStart w:id="106" w:name="OLE_LINK107"/>
      <w:bookmarkStart w:id="107" w:name="OLE_LINK108"/>
      <w:bookmarkEnd w:id="102"/>
      <w:bookmarkEnd w:id="103"/>
      <w:r>
        <w:rPr>
          <w:rFonts w:hint="eastAsia"/>
        </w:rPr>
        <w:t>（1）基准值的数据来源和验证</w:t>
      </w:r>
    </w:p>
    <w:bookmarkEnd w:id="106"/>
    <w:bookmarkEnd w:id="107"/>
    <w:p w14:paraId="563B7C61" w14:textId="67DFDCC3" w:rsidR="00F5155D" w:rsidRDefault="00F5155D" w:rsidP="0086209D">
      <w:pPr>
        <w:pStyle w:val="af4"/>
      </w:pPr>
      <w:r w:rsidRPr="00F5155D">
        <w:t>本标准第5条中的基准值定义为水生生物完整性各项评价指标有历史记录的最佳状态。数据主要来源于《中国动物志-硬骨鱼纲鲤形目》和《青藏高原鱼类》等文献，其中武云飞和吴翠珍于1966至1988年间进行的“珠穆朗玛峰地区综合科学考察”和“青藏高原第一次综合科学考察”提供了关键数据。此外，武云</w:t>
      </w:r>
      <w:r w:rsidRPr="00F5155D">
        <w:lastRenderedPageBreak/>
        <w:t>飞和陈瑗在青海玉树和果洛地区进行的鱼类调查（1966-1973年）也为基准值设定提供了重要依据。该时期的长江青海段水域尚未受到人类活动的显著干扰，因此这些数据可以代表该区域水生生物的历史最佳状态。</w:t>
      </w:r>
    </w:p>
    <w:p w14:paraId="7FECD1EE" w14:textId="22F721F5" w:rsidR="00F5155D" w:rsidRDefault="00F5155D" w:rsidP="0086209D">
      <w:pPr>
        <w:pStyle w:val="af4"/>
      </w:pPr>
      <w:r w:rsidRPr="00F5155D">
        <w:t>为了确保数据的准确性，2022年1月13日，5位相关领域的专家对历史数据进行了评估，将同物异名合并，并剔除了不准确的物种分布记录。2021至2024年暑期，编写小组在本标准适用范围内进行了全面的野外调查，并编制完成了《长江青海段水生生物本底调查报告》。调查结果表明，除川陕哲罗鲑外，基准值中列出的20种物种中，实际采集到了19种，进一步验证了本标准基准值的准确性和科学性。</w:t>
      </w:r>
    </w:p>
    <w:p w14:paraId="566E800B" w14:textId="05C9877E" w:rsidR="00721F4E" w:rsidRDefault="005D26F3" w:rsidP="00F5155D">
      <w:pPr>
        <w:pStyle w:val="30"/>
      </w:pPr>
      <w:r>
        <w:rPr>
          <w:rFonts w:hint="eastAsia"/>
        </w:rPr>
        <w:t>（2）种类数</w:t>
      </w:r>
    </w:p>
    <w:p w14:paraId="6590FC61" w14:textId="4439C0FA" w:rsidR="00F5155D" w:rsidRDefault="00F5155D" w:rsidP="0086209D">
      <w:pPr>
        <w:pStyle w:val="af4"/>
      </w:pPr>
      <w:r w:rsidRPr="00F5155D">
        <w:t>种类数是衡量水生生物多样性的重要指标，反映了评价水体中土著鱼类的物种数量，代表了鱼类物种的多样性。</w:t>
      </w:r>
    </w:p>
    <w:p w14:paraId="26765460" w14:textId="056E624E" w:rsidR="00F5155D" w:rsidRPr="003C2DD6" w:rsidRDefault="00F5155D" w:rsidP="003C2DD6">
      <w:pPr>
        <w:pStyle w:val="af4"/>
      </w:pPr>
      <w:r w:rsidRPr="003C2DD6">
        <w:t>长江源：基准值为15种，</w:t>
      </w:r>
      <w:r w:rsidRPr="003C2DD6">
        <w:rPr>
          <w:rFonts w:hint="eastAsia"/>
        </w:rPr>
        <w:t>分别是：长丝裂腹鱼、短须裂腹鱼、裸腹叶须鱼、软刺裸裂尻鱼、小头高原鱼、斯氏高原鳅、细尾高原鳅、修长高原鳅、小眼高原鳅、圆腹高原鳅、异尾高原鳅、东方高原鳅、唐古拉高原鳅、黄石爬</w:t>
      </w:r>
      <w:r w:rsidRPr="003C2DD6">
        <w:rPr>
          <w:rFonts w:ascii="微软雅黑" w:eastAsia="微软雅黑" w:hAnsi="微软雅黑" w:cs="微软雅黑" w:hint="eastAsia"/>
        </w:rPr>
        <w:t>鮡</w:t>
      </w:r>
      <w:r w:rsidRPr="003C2DD6">
        <w:rPr>
          <w:rFonts w:hint="eastAsia"/>
        </w:rPr>
        <w:t>、中华</w:t>
      </w:r>
      <w:r w:rsidRPr="003C2DD6">
        <w:rPr>
          <w:rFonts w:ascii="微软雅黑" w:eastAsia="微软雅黑" w:hAnsi="微软雅黑" w:cs="微软雅黑" w:hint="eastAsia"/>
        </w:rPr>
        <w:t>鮡</w:t>
      </w:r>
    </w:p>
    <w:p w14:paraId="7B078EED" w14:textId="76BE1004" w:rsidR="00F5155D" w:rsidRPr="003C2DD6" w:rsidRDefault="00F5155D" w:rsidP="003C2DD6">
      <w:pPr>
        <w:pStyle w:val="af4"/>
      </w:pPr>
      <w:r w:rsidRPr="003C2DD6">
        <w:t>大渡河：基准值为9种，</w:t>
      </w:r>
      <w:r w:rsidRPr="003C2DD6">
        <w:rPr>
          <w:rFonts w:hint="eastAsia"/>
        </w:rPr>
        <w:t>分别是齐口裂腹鱼、重口裂腹鱼、大渡软刺裸裂尻鱼、麻尔柯河高原鳅、修长高原鳅、小眼高原鳅、东方高原鳅、黄石爬</w:t>
      </w:r>
      <w:r w:rsidRPr="003C2DD6">
        <w:rPr>
          <w:rFonts w:ascii="微软雅黑" w:eastAsia="微软雅黑" w:hAnsi="微软雅黑" w:cs="微软雅黑" w:hint="eastAsia"/>
        </w:rPr>
        <w:t>鮡</w:t>
      </w:r>
      <w:r w:rsidRPr="003C2DD6">
        <w:rPr>
          <w:rFonts w:hint="eastAsia"/>
        </w:rPr>
        <w:t>、川陕哲罗鲑。</w:t>
      </w:r>
      <w:r w:rsidRPr="003C2DD6">
        <w:t>。</w:t>
      </w:r>
    </w:p>
    <w:p w14:paraId="59A2770C" w14:textId="747966CE" w:rsidR="00F5155D" w:rsidRPr="003C2DD6" w:rsidRDefault="00F5155D" w:rsidP="003C2DD6">
      <w:pPr>
        <w:pStyle w:val="af4"/>
      </w:pPr>
      <w:r w:rsidRPr="003C2DD6">
        <w:t>长江青海段整体：基准值</w:t>
      </w:r>
      <w:bookmarkStart w:id="108" w:name="OLE_LINK143"/>
      <w:bookmarkStart w:id="109" w:name="OLE_LINK144"/>
      <w:r w:rsidRPr="003C2DD6">
        <w:t>为长江源和大渡河物种的并集</w:t>
      </w:r>
      <w:bookmarkEnd w:id="108"/>
      <w:bookmarkEnd w:id="109"/>
      <w:r w:rsidRPr="003C2DD6">
        <w:t>，共</w:t>
      </w:r>
      <w:r w:rsidRPr="003C2DD6">
        <w:lastRenderedPageBreak/>
        <w:t>20种。</w:t>
      </w:r>
    </w:p>
    <w:p w14:paraId="31E1059B" w14:textId="155F8FC2" w:rsidR="005D26F3" w:rsidRDefault="005D26F3" w:rsidP="005D26F3">
      <w:pPr>
        <w:pStyle w:val="30"/>
      </w:pPr>
      <w:bookmarkStart w:id="110" w:name="OLE_LINK116"/>
      <w:bookmarkStart w:id="111" w:name="OLE_LINK117"/>
      <w:r>
        <w:rPr>
          <w:rFonts w:hint="eastAsia"/>
        </w:rPr>
        <w:t>（</w:t>
      </w:r>
      <w:r w:rsidR="00F5155D">
        <w:rPr>
          <w:rFonts w:hint="eastAsia"/>
        </w:rPr>
        <w:t>3</w:t>
      </w:r>
      <w:r>
        <w:rPr>
          <w:rFonts w:hint="eastAsia"/>
        </w:rPr>
        <w:t>）种类数最高的优势科</w:t>
      </w:r>
    </w:p>
    <w:bookmarkEnd w:id="110"/>
    <w:bookmarkEnd w:id="111"/>
    <w:p w14:paraId="6FB2898C" w14:textId="46784775" w:rsidR="00F5155D" w:rsidRDefault="00F5155D" w:rsidP="0086209D">
      <w:pPr>
        <w:pStyle w:val="af4"/>
      </w:pPr>
      <w:r w:rsidRPr="00F5155D">
        <w:t>优势科指标反映了水生生物群落中某科鱼类的种类数占比，体现了物种的群落分布及稳定性。</w:t>
      </w:r>
    </w:p>
    <w:p w14:paraId="79987FD4" w14:textId="441F8FCE" w:rsidR="005D26F3" w:rsidRDefault="005D26F3" w:rsidP="0086209D">
      <w:pPr>
        <w:pStyle w:val="af4"/>
      </w:pPr>
      <w:r w:rsidRPr="005D26F3">
        <w:rPr>
          <w:rFonts w:hint="eastAsia"/>
        </w:rPr>
        <w:t>长江源种类数最高科是鳅科，共有8种，分别是：斯氏高原鳅、细尾高原鳅、修长高原鳅、小眼高原鳅、圆腹高原鳅、异尾高原鳅、东方高原鳅、唐古拉高原鳅。最高科基准值=最高科物种数÷鱼类总种类数=8/15。</w:t>
      </w:r>
    </w:p>
    <w:p w14:paraId="4FF13D45" w14:textId="0A444F07" w:rsidR="005D26F3" w:rsidRDefault="005D26F3" w:rsidP="0086209D">
      <w:pPr>
        <w:pStyle w:val="af4"/>
      </w:pPr>
      <w:r w:rsidRPr="005D26F3">
        <w:rPr>
          <w:rFonts w:hint="eastAsia"/>
        </w:rPr>
        <w:t>大渡河流域种类数最高科是鳅科，共有4种，分别是：麻尔柯河高原鳅、修长高原鳅、小眼高原鳅、东方高原鳅。最高科基准值=最高科物种数÷鱼类总种类数=4/9。</w:t>
      </w:r>
    </w:p>
    <w:p w14:paraId="46531DC3" w14:textId="4EAB7D58" w:rsidR="005D26F3" w:rsidRDefault="00F5155D" w:rsidP="0086209D">
      <w:pPr>
        <w:pStyle w:val="af4"/>
      </w:pPr>
      <w:r>
        <w:rPr>
          <w:rFonts w:hint="eastAsia"/>
        </w:rPr>
        <w:t>长江青海段</w:t>
      </w:r>
      <w:r w:rsidR="005D26F3" w:rsidRPr="005D26F3">
        <w:rPr>
          <w:rFonts w:hint="eastAsia"/>
        </w:rPr>
        <w:t>种类数最高科是鳅科</w:t>
      </w:r>
      <w:r w:rsidR="005D26F3">
        <w:rPr>
          <w:rFonts w:hint="eastAsia"/>
        </w:rPr>
        <w:t>，物种数</w:t>
      </w:r>
      <w:bookmarkStart w:id="112" w:name="OLE_LINK145"/>
      <w:bookmarkStart w:id="113" w:name="OLE_LINK146"/>
      <w:r w:rsidRPr="00F5155D">
        <w:t>为长江源和大渡河物种的并集</w:t>
      </w:r>
      <w:bookmarkEnd w:id="112"/>
      <w:bookmarkEnd w:id="113"/>
      <w:r>
        <w:rPr>
          <w:rFonts w:hint="eastAsia"/>
        </w:rPr>
        <w:t>，</w:t>
      </w:r>
      <w:r w:rsidR="005D26F3">
        <w:rPr>
          <w:rFonts w:hint="eastAsia"/>
        </w:rPr>
        <w:t>9种。</w:t>
      </w:r>
      <w:r w:rsidR="005D26F3" w:rsidRPr="005D26F3">
        <w:rPr>
          <w:rFonts w:hint="eastAsia"/>
        </w:rPr>
        <w:t>最高科基准值=最高科物种数÷鱼类总种类数=9/20。</w:t>
      </w:r>
    </w:p>
    <w:p w14:paraId="53186571" w14:textId="7E55194C" w:rsidR="005D26F3" w:rsidRDefault="005D26F3" w:rsidP="005D26F3">
      <w:pPr>
        <w:pStyle w:val="30"/>
      </w:pPr>
      <w:bookmarkStart w:id="114" w:name="OLE_LINK122"/>
      <w:bookmarkStart w:id="115" w:name="OLE_LINK123"/>
      <w:r>
        <w:rPr>
          <w:rFonts w:hint="eastAsia"/>
        </w:rPr>
        <w:t>（3）种类数次高的优势科</w:t>
      </w:r>
    </w:p>
    <w:bookmarkEnd w:id="114"/>
    <w:bookmarkEnd w:id="115"/>
    <w:p w14:paraId="285EE2C3" w14:textId="5A04D8BD" w:rsidR="00455C1D" w:rsidRDefault="00455C1D" w:rsidP="0086209D">
      <w:pPr>
        <w:pStyle w:val="af4"/>
      </w:pPr>
      <w:r w:rsidRPr="00455C1D">
        <w:t>次高优势科同样反映鱼类群落的结构，指群落中种类数第二高的科。</w:t>
      </w:r>
    </w:p>
    <w:p w14:paraId="64F9FC9C" w14:textId="0FFAECE6" w:rsidR="005D26F3" w:rsidRPr="005D26F3" w:rsidRDefault="005D26F3" w:rsidP="0086209D">
      <w:pPr>
        <w:pStyle w:val="af4"/>
      </w:pPr>
      <w:r w:rsidRPr="005D26F3">
        <w:rPr>
          <w:rFonts w:hint="eastAsia"/>
        </w:rPr>
        <w:t>长江源种类数次高科是鲤科，共有5种，分别是：长丝裂腹鱼、短须裂腹鱼、裸腹叶须鱼、软刺裸裂尻鱼、小头高原鱼。次高科基准值=次高科种类数÷鱼类总种类数=5/15。</w:t>
      </w:r>
    </w:p>
    <w:p w14:paraId="72B3494D" w14:textId="3B15F342" w:rsidR="005D26F3" w:rsidRDefault="005D26F3" w:rsidP="0086209D">
      <w:pPr>
        <w:pStyle w:val="af4"/>
      </w:pPr>
      <w:r w:rsidRPr="005D26F3">
        <w:rPr>
          <w:rFonts w:hint="eastAsia"/>
        </w:rPr>
        <w:t>大渡河流域种类数次高科所鲤科，共有3种，分别是：齐口裂腹鱼、重口裂腹鱼、大渡软刺裸裂尻鱼。次高科基准值=次高科</w:t>
      </w:r>
      <w:r w:rsidRPr="005D26F3">
        <w:rPr>
          <w:rFonts w:hint="eastAsia"/>
        </w:rPr>
        <w:lastRenderedPageBreak/>
        <w:t>种类数÷鱼类总种类数=3/9。</w:t>
      </w:r>
    </w:p>
    <w:p w14:paraId="764BEF52" w14:textId="489B8EBE" w:rsidR="005D26F3" w:rsidRDefault="00F5155D" w:rsidP="0086209D">
      <w:pPr>
        <w:pStyle w:val="af4"/>
      </w:pPr>
      <w:r>
        <w:rPr>
          <w:rFonts w:hint="eastAsia"/>
        </w:rPr>
        <w:t>长江青海段</w:t>
      </w:r>
      <w:r w:rsidR="005D26F3" w:rsidRPr="005D26F3">
        <w:rPr>
          <w:rFonts w:hint="eastAsia"/>
        </w:rPr>
        <w:t>种类数次高科是鲤科，</w:t>
      </w:r>
      <w:r w:rsidR="005D26F3">
        <w:rPr>
          <w:rFonts w:hint="eastAsia"/>
        </w:rPr>
        <w:t>物种数</w:t>
      </w:r>
      <w:r w:rsidR="00455C1D" w:rsidRPr="00F5155D">
        <w:t>为长江源和大渡河物种的并集</w:t>
      </w:r>
      <w:r w:rsidR="00455C1D">
        <w:rPr>
          <w:rFonts w:hint="eastAsia"/>
        </w:rPr>
        <w:t>，</w:t>
      </w:r>
      <w:r w:rsidR="005D26F3">
        <w:rPr>
          <w:rFonts w:hint="eastAsia"/>
        </w:rPr>
        <w:t>8种。</w:t>
      </w:r>
      <w:r w:rsidR="005D26F3" w:rsidRPr="005D26F3">
        <w:rPr>
          <w:rFonts w:hint="eastAsia"/>
        </w:rPr>
        <w:t>次高科基准值=次高科种类数÷鱼类总种类数=8/20。</w:t>
      </w:r>
    </w:p>
    <w:p w14:paraId="12B41EBD" w14:textId="4EC623BF" w:rsidR="00AB696E" w:rsidRDefault="00AB696E" w:rsidP="00AB696E">
      <w:pPr>
        <w:pStyle w:val="30"/>
      </w:pPr>
      <w:bookmarkStart w:id="116" w:name="OLE_LINK131"/>
      <w:bookmarkStart w:id="117" w:name="OLE_LINK132"/>
      <w:r>
        <w:rPr>
          <w:rFonts w:hint="eastAsia"/>
        </w:rPr>
        <w:t>（4）营养结构</w:t>
      </w:r>
    </w:p>
    <w:bookmarkEnd w:id="116"/>
    <w:bookmarkEnd w:id="117"/>
    <w:p w14:paraId="6D5DB2F7" w14:textId="7A2E8D10" w:rsidR="00455C1D" w:rsidRDefault="00455C1D" w:rsidP="0086209D">
      <w:pPr>
        <w:pStyle w:val="af4"/>
      </w:pPr>
      <w:r w:rsidRPr="00455C1D">
        <w:t>营养结构衡量鱼类群落中不同食性鱼类个体数的比例，反映了生态系统食物链的结构。</w:t>
      </w:r>
    </w:p>
    <w:p w14:paraId="16BED1B2" w14:textId="1020797A" w:rsidR="00455C1D" w:rsidRDefault="00455C1D" w:rsidP="0086209D">
      <w:pPr>
        <w:pStyle w:val="af4"/>
      </w:pPr>
      <w:r w:rsidRPr="00455C1D">
        <w:t>长江源：没有鱼食性鱼类，基准值为0。</w:t>
      </w:r>
    </w:p>
    <w:p w14:paraId="378B1448" w14:textId="6A000281" w:rsidR="00455C1D" w:rsidRDefault="00455C1D" w:rsidP="0086209D">
      <w:pPr>
        <w:pStyle w:val="af4"/>
      </w:pPr>
      <w:r w:rsidRPr="00455C1D">
        <w:t>大渡河：川陕哲罗鲑是唯一的鱼食性鱼类，</w:t>
      </w:r>
      <w:bookmarkStart w:id="118" w:name="OLE_LINK147"/>
      <w:bookmarkStart w:id="119" w:name="OLE_LINK148"/>
      <w:r w:rsidRPr="009B7962">
        <w:rPr>
          <w:rFonts w:hint="eastAsia"/>
        </w:rPr>
        <w:t>以历史有记录的标本数计</w:t>
      </w:r>
      <w:r>
        <w:rPr>
          <w:rFonts w:hint="eastAsia"/>
        </w:rPr>
        <w:t>，</w:t>
      </w:r>
      <w:bookmarkEnd w:id="118"/>
      <w:bookmarkEnd w:id="119"/>
      <w:r w:rsidRPr="00455C1D">
        <w:t>基准值为0.3%。</w:t>
      </w:r>
    </w:p>
    <w:p w14:paraId="170A266E" w14:textId="6D77E020" w:rsidR="009B7962" w:rsidRDefault="00F5155D" w:rsidP="0086209D">
      <w:pPr>
        <w:pStyle w:val="af4"/>
      </w:pPr>
      <w:r>
        <w:rPr>
          <w:rFonts w:hint="eastAsia"/>
        </w:rPr>
        <w:t>长江青海</w:t>
      </w:r>
      <w:r w:rsidR="00455C1D">
        <w:rPr>
          <w:rFonts w:hint="eastAsia"/>
        </w:rPr>
        <w:t>段：</w:t>
      </w:r>
      <w:r w:rsidR="009B7962" w:rsidRPr="009B7962">
        <w:rPr>
          <w:rFonts w:hint="eastAsia"/>
        </w:rPr>
        <w:t>鱼食性鱼类为川陕哲罗鲑，</w:t>
      </w:r>
      <w:r w:rsidR="00455C1D" w:rsidRPr="009B7962">
        <w:rPr>
          <w:rFonts w:hint="eastAsia"/>
        </w:rPr>
        <w:t>以历史有记录的标本数计</w:t>
      </w:r>
      <w:r w:rsidR="009B7962" w:rsidRPr="009B7962">
        <w:rPr>
          <w:rFonts w:hint="eastAsia"/>
        </w:rPr>
        <w:t>，基准值=0.08%。</w:t>
      </w:r>
    </w:p>
    <w:p w14:paraId="60057482" w14:textId="1D2CCA9C" w:rsidR="009B7962" w:rsidRDefault="009B7962" w:rsidP="009B7962">
      <w:pPr>
        <w:pStyle w:val="30"/>
      </w:pPr>
      <w:r>
        <w:rPr>
          <w:rFonts w:hint="eastAsia"/>
        </w:rPr>
        <w:t>（5）重点保护物种</w:t>
      </w:r>
    </w:p>
    <w:p w14:paraId="3B60C4B6" w14:textId="7F789848" w:rsidR="009B7962" w:rsidRDefault="009B7962" w:rsidP="0086209D">
      <w:pPr>
        <w:pStyle w:val="af4"/>
      </w:pPr>
      <w:r w:rsidRPr="009B7962">
        <w:rPr>
          <w:rFonts w:hint="eastAsia"/>
        </w:rPr>
        <w:t>评价水体中，隶属于《国家重点保护野生动物名录》、《青海省重点保护野生动物名录》、《IUCN物种红色名录》、《中国脊椎动物物种红色名录》的重点保护物种的个体数变化，反映重点保护物种的保护成效。</w:t>
      </w:r>
    </w:p>
    <w:p w14:paraId="365ACEB7" w14:textId="4574E7E0" w:rsidR="009B7962" w:rsidRDefault="00F5155D" w:rsidP="0086209D">
      <w:pPr>
        <w:pStyle w:val="af4"/>
      </w:pPr>
      <w:r w:rsidRPr="00F5155D">
        <w:rPr>
          <w:rFonts w:hint="eastAsia"/>
        </w:rPr>
        <w:t>长江源的重点保护物种有：长丝裂腹鱼、裸腹叶须鱼、软刺裸裂尻鱼、小头高原鱼、黄石爬</w:t>
      </w:r>
      <w:r w:rsidRPr="00F5155D">
        <w:rPr>
          <w:rFonts w:ascii="仿宋" w:eastAsia="仿宋" w:hAnsi="仿宋" w:cs="微软雅黑" w:hint="eastAsia"/>
        </w:rPr>
        <w:t>鮡</w:t>
      </w:r>
      <w:r w:rsidRPr="00F5155D">
        <w:rPr>
          <w:rFonts w:ascii="仿宋" w:eastAsia="仿宋" w:hAnsi="仿宋" w:hint="eastAsia"/>
        </w:rPr>
        <w:t>、中华</w:t>
      </w:r>
      <w:r w:rsidRPr="00F5155D">
        <w:rPr>
          <w:rFonts w:ascii="仿宋" w:eastAsia="仿宋" w:hAnsi="仿宋" w:cs="微软雅黑" w:hint="eastAsia"/>
        </w:rPr>
        <w:t>鮡</w:t>
      </w:r>
      <w:r w:rsidRPr="00F5155D">
        <w:rPr>
          <w:rFonts w:ascii="仿宋" w:eastAsia="仿宋" w:hAnsi="仿宋" w:hint="eastAsia"/>
        </w:rPr>
        <w:t>。</w:t>
      </w:r>
      <w:r w:rsidRPr="00F5155D">
        <w:rPr>
          <w:rFonts w:hint="eastAsia"/>
        </w:rPr>
        <w:t>物种数为6种，基准值=6。</w:t>
      </w:r>
    </w:p>
    <w:p w14:paraId="5B2D16B8" w14:textId="1AB74F16" w:rsidR="009B7962" w:rsidRDefault="00F5155D" w:rsidP="0086209D">
      <w:pPr>
        <w:pStyle w:val="af4"/>
      </w:pPr>
      <w:r w:rsidRPr="00F5155D">
        <w:rPr>
          <w:rFonts w:hint="eastAsia"/>
        </w:rPr>
        <w:t>大渡河的重点保护物种有：齐口裂腹鱼、重口裂腹鱼、大渡软刺裸裂尻鱼、黄石爬</w:t>
      </w:r>
      <w:r w:rsidRPr="00F5155D">
        <w:rPr>
          <w:rFonts w:ascii="仿宋" w:eastAsia="仿宋" w:hAnsi="仿宋" w:cs="微软雅黑" w:hint="eastAsia"/>
        </w:rPr>
        <w:t>鮡</w:t>
      </w:r>
      <w:r w:rsidRPr="00F5155D">
        <w:rPr>
          <w:rFonts w:hint="eastAsia"/>
        </w:rPr>
        <w:t>、川陕哲罗鲑。物种数为5种，基准值</w:t>
      </w:r>
      <w:r w:rsidRPr="00F5155D">
        <w:rPr>
          <w:rFonts w:hint="eastAsia"/>
        </w:rPr>
        <w:lastRenderedPageBreak/>
        <w:t>=5。</w:t>
      </w:r>
    </w:p>
    <w:p w14:paraId="6FA7EC00" w14:textId="277762F8" w:rsidR="00F5155D" w:rsidRDefault="00F5155D" w:rsidP="0086209D">
      <w:pPr>
        <w:pStyle w:val="af4"/>
      </w:pPr>
      <w:r w:rsidRPr="005D26F3">
        <w:rPr>
          <w:rFonts w:hint="eastAsia"/>
        </w:rPr>
        <w:t>长江青海</w:t>
      </w:r>
      <w:r>
        <w:rPr>
          <w:rFonts w:hint="eastAsia"/>
        </w:rPr>
        <w:t>段基准值 = 长江源∪</w:t>
      </w:r>
      <w:r w:rsidRPr="005D26F3">
        <w:rPr>
          <w:rFonts w:hint="eastAsia"/>
        </w:rPr>
        <w:t>大渡河</w:t>
      </w:r>
      <w:r>
        <w:rPr>
          <w:rFonts w:hint="eastAsia"/>
        </w:rPr>
        <w:t xml:space="preserve"> = 10种。</w:t>
      </w:r>
    </w:p>
    <w:p w14:paraId="4603F1B2" w14:textId="15A352A3" w:rsidR="00F5155D" w:rsidRDefault="00F5155D" w:rsidP="00F5155D">
      <w:pPr>
        <w:pStyle w:val="30"/>
      </w:pPr>
      <w:r>
        <w:rPr>
          <w:rFonts w:hint="eastAsia"/>
        </w:rPr>
        <w:t>（6）特有鱼类</w:t>
      </w:r>
    </w:p>
    <w:p w14:paraId="1158714E" w14:textId="772B7F2E" w:rsidR="00F5155D" w:rsidRDefault="00F5155D" w:rsidP="0086209D">
      <w:pPr>
        <w:pStyle w:val="af4"/>
      </w:pPr>
      <w:r>
        <w:rPr>
          <w:rFonts w:hint="eastAsia"/>
        </w:rPr>
        <w:t>特有鱼类定义为</w:t>
      </w:r>
      <w:r w:rsidRPr="00F5155D">
        <w:rPr>
          <w:rFonts w:hint="eastAsia"/>
        </w:rPr>
        <w:t>仅分布在长江的鱼类种类数，反映长江特有鱼类状态。特有鱼类的种类依据《长江水生生物完整性指数评价体系（征求意见稿）》（农办长渔函〔2021〕6号）的《附表3 长江上游特有鱼类》确定。</w:t>
      </w:r>
    </w:p>
    <w:p w14:paraId="4997D8BE" w14:textId="686D5E34" w:rsidR="00F5155D" w:rsidRDefault="00F5155D" w:rsidP="0086209D">
      <w:pPr>
        <w:pStyle w:val="af4"/>
      </w:pPr>
      <w:r w:rsidRPr="00F5155D">
        <w:rPr>
          <w:rFonts w:hint="eastAsia"/>
        </w:rPr>
        <w:t>长江源的特有鱼类是：长丝裂腹鱼、短须裂腹鱼、软刺裸裂尻鱼、唐古拉高原鳅、黄石爬</w:t>
      </w:r>
      <w:r w:rsidRPr="00F5155D">
        <w:rPr>
          <w:rFonts w:ascii="仿宋" w:eastAsia="仿宋" w:hAnsi="仿宋" w:cs="微软雅黑" w:hint="eastAsia"/>
        </w:rPr>
        <w:t>鮡</w:t>
      </w:r>
      <w:r w:rsidRPr="00F5155D">
        <w:rPr>
          <w:rFonts w:hint="eastAsia"/>
        </w:rPr>
        <w:t>、中华</w:t>
      </w:r>
      <w:r w:rsidRPr="00F5155D">
        <w:rPr>
          <w:rFonts w:ascii="仿宋" w:eastAsia="仿宋" w:hAnsi="仿宋" w:cs="微软雅黑" w:hint="eastAsia"/>
        </w:rPr>
        <w:t>鮡</w:t>
      </w:r>
      <w:r w:rsidRPr="00F5155D">
        <w:rPr>
          <w:rFonts w:hint="eastAsia"/>
        </w:rPr>
        <w:t>。物种数有6种，基准值=6。</w:t>
      </w:r>
    </w:p>
    <w:p w14:paraId="7139B2CE" w14:textId="7F1B5C33" w:rsidR="00F5155D" w:rsidRDefault="00F5155D" w:rsidP="0086209D">
      <w:pPr>
        <w:pStyle w:val="af4"/>
      </w:pPr>
      <w:r w:rsidRPr="00F5155D">
        <w:rPr>
          <w:rFonts w:hint="eastAsia"/>
        </w:rPr>
        <w:t>大渡河的特有鱼类是：齐口裂腹鱼、大渡软刺裸裂尻鱼、麻尔柯河高原鳅、黄石爬</w:t>
      </w:r>
      <w:r w:rsidRPr="00F5155D">
        <w:rPr>
          <w:rFonts w:ascii="仿宋" w:eastAsia="仿宋" w:hAnsi="仿宋" w:cs="微软雅黑" w:hint="eastAsia"/>
        </w:rPr>
        <w:t>鮡</w:t>
      </w:r>
      <w:r w:rsidRPr="00F5155D">
        <w:rPr>
          <w:rFonts w:hint="eastAsia"/>
        </w:rPr>
        <w:t>。物种数有4种，基准值=4。</w:t>
      </w:r>
    </w:p>
    <w:p w14:paraId="495EFB59" w14:textId="5C0C2C61" w:rsidR="00F5155D" w:rsidRDefault="00F5155D" w:rsidP="0086209D">
      <w:pPr>
        <w:pStyle w:val="af4"/>
      </w:pPr>
      <w:r w:rsidRPr="005D26F3">
        <w:rPr>
          <w:rFonts w:hint="eastAsia"/>
        </w:rPr>
        <w:t>长江青海</w:t>
      </w:r>
      <w:r>
        <w:rPr>
          <w:rFonts w:hint="eastAsia"/>
        </w:rPr>
        <w:t>段基准值 = 长江源∪</w:t>
      </w:r>
      <w:r w:rsidRPr="005D26F3">
        <w:rPr>
          <w:rFonts w:hint="eastAsia"/>
        </w:rPr>
        <w:t>大渡河</w:t>
      </w:r>
      <w:r>
        <w:rPr>
          <w:rFonts w:hint="eastAsia"/>
        </w:rPr>
        <w:t xml:space="preserve"> = 9种。</w:t>
      </w:r>
    </w:p>
    <w:bookmarkEnd w:id="104"/>
    <w:bookmarkEnd w:id="105"/>
    <w:p w14:paraId="476B0A20" w14:textId="77777777" w:rsidR="00F5155D" w:rsidRDefault="00F5155D" w:rsidP="0086209D">
      <w:pPr>
        <w:pStyle w:val="af4"/>
      </w:pPr>
    </w:p>
    <w:p w14:paraId="62D74A03" w14:textId="39C8D810" w:rsidR="008E60D8" w:rsidRPr="00557EA5" w:rsidRDefault="00557EA5" w:rsidP="0086209D">
      <w:pPr>
        <w:pStyle w:val="1"/>
      </w:pPr>
      <w:r>
        <w:rPr>
          <w:rFonts w:hint="eastAsia"/>
        </w:rPr>
        <w:t>六、</w:t>
      </w:r>
      <w:r w:rsidRPr="00557EA5">
        <w:rPr>
          <w:rFonts w:hint="eastAsia"/>
        </w:rPr>
        <w:t>重大意见分歧的处理依据和结果</w:t>
      </w:r>
    </w:p>
    <w:p w14:paraId="3005B7F0" w14:textId="7F3FD341" w:rsidR="008E60D8" w:rsidRDefault="00557EA5" w:rsidP="0086209D">
      <w:pPr>
        <w:pStyle w:val="af4"/>
      </w:pPr>
      <w:r w:rsidRPr="00557EA5">
        <w:rPr>
          <w:rFonts w:hint="eastAsia"/>
        </w:rPr>
        <w:t>该标准在征求意见过程中无重大分歧意见。</w:t>
      </w:r>
    </w:p>
    <w:p w14:paraId="2E62117F" w14:textId="1E3FA5F7" w:rsidR="008E60D8" w:rsidRPr="00557EA5" w:rsidRDefault="00557EA5" w:rsidP="0086209D">
      <w:pPr>
        <w:pStyle w:val="1"/>
      </w:pPr>
      <w:r>
        <w:rPr>
          <w:rFonts w:hint="eastAsia"/>
        </w:rPr>
        <w:t>七、</w:t>
      </w:r>
      <w:r w:rsidRPr="00557EA5">
        <w:rPr>
          <w:rFonts w:hint="eastAsia"/>
        </w:rPr>
        <w:t>采</w:t>
      </w:r>
      <w:r w:rsidR="0086209D">
        <w:rPr>
          <w:rFonts w:hint="eastAsia"/>
        </w:rPr>
        <w:t>标情况</w:t>
      </w:r>
    </w:p>
    <w:p w14:paraId="51FA5BC6" w14:textId="7279CAC5" w:rsidR="008E60D8" w:rsidRDefault="0086209D" w:rsidP="0086209D">
      <w:pPr>
        <w:pStyle w:val="af4"/>
      </w:pPr>
      <w:r>
        <w:rPr>
          <w:rFonts w:hint="eastAsia"/>
        </w:rPr>
        <w:t>本标准没有采用相关</w:t>
      </w:r>
      <w:r w:rsidRPr="0086209D">
        <w:rPr>
          <w:rFonts w:hint="eastAsia"/>
        </w:rPr>
        <w:t>国际标准或国外先进标准</w:t>
      </w:r>
      <w:r w:rsidR="00557EA5" w:rsidRPr="00557EA5">
        <w:rPr>
          <w:rFonts w:hint="eastAsia"/>
        </w:rPr>
        <w:t>。</w:t>
      </w:r>
    </w:p>
    <w:p w14:paraId="5FDC0998" w14:textId="571ECBC1" w:rsidR="008E60D8" w:rsidRPr="00557EA5" w:rsidRDefault="00557EA5" w:rsidP="0086209D">
      <w:pPr>
        <w:pStyle w:val="1"/>
      </w:pPr>
      <w:r>
        <w:rPr>
          <w:rFonts w:hint="eastAsia"/>
        </w:rPr>
        <w:t>八</w:t>
      </w:r>
      <w:r w:rsidRPr="00557EA5">
        <w:rPr>
          <w:rFonts w:hint="eastAsia"/>
        </w:rPr>
        <w:t>、贯彻实施标准的要求、措施等建议</w:t>
      </w:r>
    </w:p>
    <w:p w14:paraId="139C4117" w14:textId="77777777" w:rsidR="00C363E2" w:rsidRPr="00C363E2" w:rsidRDefault="00C363E2" w:rsidP="0086209D">
      <w:pPr>
        <w:pStyle w:val="20"/>
      </w:pPr>
      <w:r w:rsidRPr="00C363E2">
        <w:rPr>
          <w:rFonts w:hint="eastAsia"/>
        </w:rPr>
        <w:t>（一）组织实施</w:t>
      </w:r>
    </w:p>
    <w:p w14:paraId="6C79C155" w14:textId="77777777" w:rsidR="00C363E2" w:rsidRDefault="00C363E2" w:rsidP="0086209D">
      <w:pPr>
        <w:pStyle w:val="af4"/>
      </w:pPr>
      <w:r>
        <w:rPr>
          <w:rFonts w:hint="eastAsia"/>
        </w:rPr>
        <w:t>本标准发布后将由其归口管理单位统一组织规划开展标准实施。</w:t>
      </w:r>
    </w:p>
    <w:p w14:paraId="68029E90" w14:textId="6F15E2EF" w:rsidR="009D7D43" w:rsidRDefault="00C363E2" w:rsidP="00373A75">
      <w:pPr>
        <w:pStyle w:val="20"/>
      </w:pPr>
      <w:r w:rsidRPr="00C363E2">
        <w:rPr>
          <w:rFonts w:hint="eastAsia"/>
        </w:rPr>
        <w:lastRenderedPageBreak/>
        <w:t>（二）技术措施</w:t>
      </w:r>
    </w:p>
    <w:p w14:paraId="32EFEB1D" w14:textId="7012DDC5" w:rsidR="00373A75" w:rsidRDefault="00373A75" w:rsidP="0086209D">
      <w:pPr>
        <w:pStyle w:val="af4"/>
      </w:pPr>
      <w:r w:rsidRPr="00373A75">
        <w:rPr>
          <w:rFonts w:hint="eastAsia"/>
        </w:rPr>
        <w:t>本标准的实施需要依托科学技术手段，包括水生生物多样性监测、数据采集与分析、物种识别等。各实施单位应配备必要的监测设备，如水质分析仪器、鱼类采集设备、数据管理软件等，以确保评价工作顺利开展。同时，组织技术专家开展技术培训，提升基层工作人员在水生生物完整性评价方面的能力。针对水生生物种类的监测和分析，科研机构应提供技术支持，确保监测数据的准确性和一致性。</w:t>
      </w:r>
    </w:p>
    <w:p w14:paraId="4C1C16BA" w14:textId="64BB715F" w:rsidR="0086209D" w:rsidRDefault="0086209D" w:rsidP="0086209D">
      <w:pPr>
        <w:pStyle w:val="1"/>
      </w:pPr>
      <w:r>
        <w:rPr>
          <w:rFonts w:hint="eastAsia"/>
        </w:rPr>
        <w:t>九、涉及专利的有关说明</w:t>
      </w:r>
    </w:p>
    <w:p w14:paraId="44D90252" w14:textId="1D50B445" w:rsidR="0086209D" w:rsidRPr="0086209D" w:rsidRDefault="0086209D" w:rsidP="0086209D">
      <w:pPr>
        <w:pStyle w:val="af4"/>
      </w:pPr>
      <w:r>
        <w:rPr>
          <w:rFonts w:hint="eastAsia"/>
        </w:rPr>
        <w:t>本标准不涉及专利。</w:t>
      </w:r>
    </w:p>
    <w:p w14:paraId="0E0CC8CD" w14:textId="562F030D" w:rsidR="009D7D43" w:rsidRPr="00C363E2" w:rsidRDefault="0086209D" w:rsidP="0086209D">
      <w:pPr>
        <w:pStyle w:val="1"/>
      </w:pPr>
      <w:r>
        <w:rPr>
          <w:rFonts w:hint="eastAsia"/>
        </w:rPr>
        <w:t>十</w:t>
      </w:r>
      <w:r w:rsidR="00C363E2">
        <w:rPr>
          <w:rFonts w:hint="eastAsia"/>
        </w:rPr>
        <w:t>、预期的经济效益、社会效益</w:t>
      </w:r>
    </w:p>
    <w:p w14:paraId="1A621046" w14:textId="3AECB46A" w:rsidR="009D7D43" w:rsidRPr="009D7D43" w:rsidRDefault="00C363E2" w:rsidP="0086209D">
      <w:pPr>
        <w:pStyle w:val="20"/>
      </w:pPr>
      <w:r>
        <w:rPr>
          <w:rFonts w:hint="eastAsia"/>
        </w:rPr>
        <w:t>（一）经济效益</w:t>
      </w:r>
    </w:p>
    <w:p w14:paraId="67AE3A54" w14:textId="0BE3D1B6" w:rsidR="003C2DD6" w:rsidRDefault="003C2DD6" w:rsidP="0086209D">
      <w:pPr>
        <w:pStyle w:val="af4"/>
      </w:pPr>
      <w:r w:rsidRPr="003C2DD6">
        <w:rPr>
          <w:rFonts w:hint="eastAsia"/>
        </w:rPr>
        <w:t>实施《长江青海段水生生物完整性指数评价技术指南 基准值》标准预计将带来显著的经济效益。通过标准化的水生生物完整性评估和生态监测，有助于有效保护和恢复长江青海段的水生资源，促进生态环境的可持续管理。这将为地方渔业资源的长期可持续利用提供基础，减少因生态退化造成的经济损失。此外，健康的生态系统将促进生态旅游、科研和相关产业的发展，带动当地经济增长，进一步提升区域经济的整体竞争力，实现经济与生态保护的双赢。</w:t>
      </w:r>
    </w:p>
    <w:p w14:paraId="152E6AEE" w14:textId="1F625C69" w:rsidR="00C363E2" w:rsidRPr="00C363E2" w:rsidRDefault="00C363E2" w:rsidP="0086209D">
      <w:pPr>
        <w:pStyle w:val="20"/>
      </w:pPr>
      <w:r>
        <w:rPr>
          <w:rFonts w:hint="eastAsia"/>
        </w:rPr>
        <w:t>（二）社会效益</w:t>
      </w:r>
    </w:p>
    <w:p w14:paraId="2E7DFAFB" w14:textId="004B0D59" w:rsidR="003C2DD6" w:rsidRDefault="003C2DD6" w:rsidP="0086209D">
      <w:pPr>
        <w:pStyle w:val="af4"/>
      </w:pPr>
      <w:r w:rsidRPr="003C2DD6">
        <w:rPr>
          <w:rFonts w:hint="eastAsia"/>
        </w:rPr>
        <w:t>实施《长江青海段水生生物完整性指数评价技术指南 基准值》</w:t>
      </w:r>
      <w:r w:rsidRPr="003C2DD6">
        <w:rPr>
          <w:rFonts w:hint="eastAsia"/>
        </w:rPr>
        <w:lastRenderedPageBreak/>
        <w:t>标准将带来显著的社会效益。通过系统化的水生生物监测和评估，将进一步提升公众对生态环境保护的意识，推动绿色发展理念的普及。同时，标准的实施有助于保护长江源头的生态环境，维护生物多样性，保障生态系统的健康与安全，为当地居民提供更加优质的生活环境。有效的生态管理还将促进社区参与生态保护，增强区域的社会凝聚力，推动社会的可持续发展。</w:t>
      </w:r>
    </w:p>
    <w:p w14:paraId="7EF625F9" w14:textId="77777777" w:rsidR="003C2DD6" w:rsidRDefault="003C2DD6" w:rsidP="0086209D">
      <w:pPr>
        <w:pStyle w:val="af4"/>
      </w:pPr>
    </w:p>
    <w:p w14:paraId="7F1CA39E" w14:textId="77777777" w:rsidR="0086209D" w:rsidRDefault="0086209D">
      <w:pPr>
        <w:widowControl/>
        <w:jc w:val="left"/>
        <w:rPr>
          <w:rFonts w:ascii="仿宋_GB2312" w:eastAsia="仿宋_GB2312" w:hAnsi="仿宋_GB2312"/>
          <w:sz w:val="32"/>
          <w:szCs w:val="32"/>
        </w:rPr>
      </w:pPr>
      <w:r>
        <w:rPr>
          <w:rFonts w:ascii="仿宋_GB2312" w:eastAsia="仿宋_GB2312" w:hAnsi="仿宋_GB2312"/>
          <w:b/>
          <w:bCs/>
        </w:rPr>
        <w:br w:type="page"/>
      </w:r>
    </w:p>
    <w:sdt>
      <w:sdtPr>
        <w:rPr>
          <w:color w:val="000000"/>
        </w:rPr>
        <w:tag w:val="MENDELEY_BIBLIOGRAPHY"/>
        <w:id w:val="-229688857"/>
        <w:placeholder>
          <w:docPart w:val="DefaultPlaceholder_-1854013440"/>
        </w:placeholder>
      </w:sdtPr>
      <w:sdtEndPr>
        <w:rPr>
          <w:rFonts w:hint="eastAsia"/>
        </w:rPr>
      </w:sdtEndPr>
      <w:sdtContent>
        <w:p w14:paraId="54EC324F" w14:textId="5A4BB5FE" w:rsidR="0091293D" w:rsidRDefault="00C363E2" w:rsidP="00C363E2">
          <w:pPr>
            <w:rPr>
              <w:color w:val="000000"/>
            </w:rPr>
          </w:pPr>
          <w:r w:rsidRPr="00C363E2">
            <w:rPr>
              <w:color w:val="000000"/>
            </w:rPr>
            <w:t> </w:t>
          </w:r>
        </w:p>
      </w:sdtContent>
    </w:sdt>
    <w:p w14:paraId="4AE12E4D" w14:textId="63EAE1BD" w:rsidR="00322510" w:rsidRPr="00322510" w:rsidRDefault="00322510" w:rsidP="0086209D">
      <w:pPr>
        <w:pStyle w:val="1"/>
      </w:pPr>
      <w:r>
        <w:rPr>
          <w:rFonts w:hint="eastAsia"/>
        </w:rPr>
        <w:t xml:space="preserve">附件1  </w:t>
      </w:r>
      <w:r w:rsidRPr="00322510">
        <w:rPr>
          <w:rFonts w:hint="eastAsia"/>
        </w:rPr>
        <w:t>地方标准征求意见汇总处理表</w:t>
      </w:r>
    </w:p>
    <w:p w14:paraId="62970D8B" w14:textId="407AA42F" w:rsidR="00322510" w:rsidRPr="00322510" w:rsidRDefault="00322510" w:rsidP="00322510">
      <w:pPr>
        <w:spacing w:line="360" w:lineRule="auto"/>
      </w:pPr>
      <w:r w:rsidRPr="00322510">
        <w:rPr>
          <w:rFonts w:hint="eastAsia"/>
        </w:rPr>
        <w:t>标</w:t>
      </w:r>
      <w:r w:rsidR="00C0486F">
        <w:rPr>
          <w:rFonts w:hint="eastAsia"/>
        </w:rPr>
        <w:t xml:space="preserve"> </w:t>
      </w:r>
      <w:r w:rsidRPr="00322510">
        <w:rPr>
          <w:rFonts w:hint="eastAsia"/>
        </w:rPr>
        <w:t>准</w:t>
      </w:r>
      <w:r>
        <w:rPr>
          <w:rFonts w:hint="eastAsia"/>
        </w:rPr>
        <w:t xml:space="preserve"> </w:t>
      </w:r>
      <w:r w:rsidRPr="00322510">
        <w:rPr>
          <w:rFonts w:hint="eastAsia"/>
        </w:rPr>
        <w:t>名</w:t>
      </w:r>
      <w:r w:rsidR="00C0486F">
        <w:rPr>
          <w:rFonts w:hint="eastAsia"/>
        </w:rPr>
        <w:t xml:space="preserve"> </w:t>
      </w:r>
      <w:r w:rsidRPr="00322510">
        <w:rPr>
          <w:rFonts w:hint="eastAsia"/>
        </w:rPr>
        <w:t>称：</w:t>
      </w:r>
      <w:r w:rsidR="003C2DD6" w:rsidRPr="003C2DD6">
        <w:rPr>
          <w:rFonts w:hint="eastAsia"/>
        </w:rPr>
        <w:t>长江青海段水生生物完整性指数评价技术指南</w:t>
      </w:r>
      <w:r w:rsidR="003C2DD6" w:rsidRPr="003C2DD6">
        <w:rPr>
          <w:rFonts w:hint="eastAsia"/>
        </w:rPr>
        <w:t xml:space="preserve"> </w:t>
      </w:r>
      <w:r w:rsidR="003C2DD6" w:rsidRPr="003C2DD6">
        <w:rPr>
          <w:rFonts w:hint="eastAsia"/>
        </w:rPr>
        <w:t>基准值</w:t>
      </w:r>
    </w:p>
    <w:p w14:paraId="2ED975BD" w14:textId="13AFD843" w:rsidR="00322510" w:rsidRPr="00322510" w:rsidRDefault="00322510" w:rsidP="00322510">
      <w:pPr>
        <w:spacing w:line="360" w:lineRule="auto"/>
      </w:pPr>
      <w:r w:rsidRPr="00322510">
        <w:rPr>
          <w:rFonts w:hint="eastAsia"/>
        </w:rPr>
        <w:t>承</w:t>
      </w:r>
      <w:r>
        <w:rPr>
          <w:rFonts w:hint="eastAsia"/>
        </w:rPr>
        <w:t xml:space="preserve">  </w:t>
      </w:r>
      <w:r w:rsidRPr="00322510">
        <w:rPr>
          <w:rFonts w:hint="eastAsia"/>
        </w:rPr>
        <w:t>办</w:t>
      </w:r>
      <w:r>
        <w:rPr>
          <w:rFonts w:hint="eastAsia"/>
        </w:rPr>
        <w:t xml:space="preserve">   </w:t>
      </w:r>
      <w:r w:rsidRPr="00322510">
        <w:rPr>
          <w:rFonts w:hint="eastAsia"/>
        </w:rPr>
        <w:t>人：王贺崐元（联系电话</w:t>
      </w:r>
      <w:r w:rsidRPr="00322510">
        <w:rPr>
          <w:rFonts w:hint="eastAsia"/>
        </w:rPr>
        <w:t>15201438136</w:t>
      </w:r>
      <w:r w:rsidRPr="00322510">
        <w:rPr>
          <w:rFonts w:hint="eastAsia"/>
        </w:rPr>
        <w:t>）</w:t>
      </w:r>
    </w:p>
    <w:p w14:paraId="18AF2D10" w14:textId="77777777" w:rsidR="00322510" w:rsidRDefault="00322510" w:rsidP="00322510">
      <w:pPr>
        <w:spacing w:line="360" w:lineRule="auto"/>
      </w:pPr>
      <w:r w:rsidRPr="00322510">
        <w:rPr>
          <w:rFonts w:hint="eastAsia"/>
        </w:rPr>
        <w:t>标准起草单位：中国科学院西北高原生物研究所</w:t>
      </w:r>
    </w:p>
    <w:p w14:paraId="745722D8" w14:textId="54EC1A2E" w:rsidR="00322510" w:rsidRDefault="003C2DD6" w:rsidP="00322510">
      <w:pPr>
        <w:spacing w:line="360" w:lineRule="auto"/>
        <w:ind w:firstLineChars="700" w:firstLine="1470"/>
      </w:pPr>
      <w:r w:rsidRPr="003C2DD6">
        <w:rPr>
          <w:rFonts w:hint="eastAsia"/>
        </w:rPr>
        <w:t>青海省渔业技术推广中心</w:t>
      </w:r>
    </w:p>
    <w:p w14:paraId="3FCB6B57" w14:textId="419BA854" w:rsidR="00322510" w:rsidRDefault="00322510" w:rsidP="00322510">
      <w:pPr>
        <w:spacing w:line="360" w:lineRule="auto"/>
      </w:pPr>
      <w:r>
        <w:rPr>
          <w:rFonts w:hint="eastAsia"/>
        </w:rPr>
        <w:t>填写日期：</w:t>
      </w:r>
      <w:r>
        <w:rPr>
          <w:rFonts w:hint="eastAsia"/>
        </w:rPr>
        <w:t>2024</w:t>
      </w:r>
      <w:r>
        <w:rPr>
          <w:rFonts w:hint="eastAsia"/>
        </w:rPr>
        <w:t>年</w:t>
      </w:r>
      <w:r>
        <w:rPr>
          <w:rFonts w:hint="eastAsia"/>
        </w:rPr>
        <w:t>9</w:t>
      </w:r>
      <w:r>
        <w:rPr>
          <w:rFonts w:hint="eastAsia"/>
        </w:rPr>
        <w:t>月</w:t>
      </w:r>
      <w:r>
        <w:rPr>
          <w:rFonts w:hint="eastAsia"/>
        </w:rPr>
        <w:t>2</w:t>
      </w:r>
      <w:r w:rsidR="003C2DD6">
        <w:rPr>
          <w:rFonts w:hint="eastAsia"/>
        </w:rPr>
        <w:t>9</w:t>
      </w:r>
      <w:r>
        <w:rPr>
          <w:rFonts w:hint="eastAsia"/>
        </w:rPr>
        <w:t>日</w:t>
      </w:r>
      <w:r>
        <w:rPr>
          <w:rFonts w:hint="eastAsia"/>
        </w:rPr>
        <w:t xml:space="preserve">                                     </w:t>
      </w:r>
      <w:r w:rsidR="007D5146">
        <w:rPr>
          <w:rFonts w:hint="eastAsia"/>
        </w:rPr>
        <w:t xml:space="preserve">         </w:t>
      </w:r>
      <w:r>
        <w:rPr>
          <w:rFonts w:hint="eastAsia"/>
        </w:rPr>
        <w:t xml:space="preserve">       </w:t>
      </w:r>
      <w:r>
        <w:rPr>
          <w:rFonts w:hint="eastAsia"/>
        </w:rPr>
        <w:t>共</w:t>
      </w:r>
      <w:r w:rsidR="008852FA">
        <w:rPr>
          <w:rFonts w:hint="eastAsia"/>
        </w:rPr>
        <w:t>2</w:t>
      </w:r>
      <w:r>
        <w:rPr>
          <w:rFonts w:hint="eastAsia"/>
        </w:rPr>
        <w:t>页</w:t>
      </w:r>
    </w:p>
    <w:tbl>
      <w:tblPr>
        <w:tblStyle w:val="af"/>
        <w:tblW w:w="0" w:type="auto"/>
        <w:tblLook w:val="04A0" w:firstRow="1" w:lastRow="0" w:firstColumn="1" w:lastColumn="0" w:noHBand="0" w:noVBand="1"/>
      </w:tblPr>
      <w:tblGrid>
        <w:gridCol w:w="704"/>
        <w:gridCol w:w="1134"/>
        <w:gridCol w:w="3119"/>
        <w:gridCol w:w="1842"/>
        <w:gridCol w:w="2183"/>
      </w:tblGrid>
      <w:tr w:rsidR="00322510" w:rsidRPr="006540F9" w14:paraId="1AC7815C" w14:textId="77777777" w:rsidTr="00442037">
        <w:trPr>
          <w:cantSplit/>
          <w:trHeight w:val="454"/>
          <w:tblHeader/>
        </w:trPr>
        <w:tc>
          <w:tcPr>
            <w:tcW w:w="704" w:type="dxa"/>
            <w:vAlign w:val="center"/>
          </w:tcPr>
          <w:p w14:paraId="53A28D73" w14:textId="5E8BC8FD" w:rsidR="00322510" w:rsidRPr="006540F9" w:rsidRDefault="00322510" w:rsidP="00322510">
            <w:pPr>
              <w:jc w:val="center"/>
              <w:rPr>
                <w:b/>
                <w:bCs/>
              </w:rPr>
            </w:pPr>
            <w:bookmarkStart w:id="120" w:name="_Hlk178521555"/>
            <w:r w:rsidRPr="006540F9">
              <w:rPr>
                <w:b/>
                <w:bCs/>
              </w:rPr>
              <w:t>序号</w:t>
            </w:r>
          </w:p>
        </w:tc>
        <w:tc>
          <w:tcPr>
            <w:tcW w:w="1134" w:type="dxa"/>
            <w:vAlign w:val="center"/>
          </w:tcPr>
          <w:p w14:paraId="5B88333A" w14:textId="77777777" w:rsidR="00322510" w:rsidRPr="006540F9" w:rsidRDefault="00322510" w:rsidP="00322510">
            <w:pPr>
              <w:jc w:val="center"/>
              <w:rPr>
                <w:b/>
                <w:bCs/>
              </w:rPr>
            </w:pPr>
            <w:r w:rsidRPr="006540F9">
              <w:rPr>
                <w:b/>
                <w:bCs/>
              </w:rPr>
              <w:t>标准的章</w:t>
            </w:r>
          </w:p>
          <w:p w14:paraId="1E194C85" w14:textId="13221223" w:rsidR="00322510" w:rsidRPr="006540F9" w:rsidRDefault="00322510" w:rsidP="00322510">
            <w:pPr>
              <w:jc w:val="center"/>
              <w:rPr>
                <w:b/>
                <w:bCs/>
              </w:rPr>
            </w:pPr>
            <w:r w:rsidRPr="006540F9">
              <w:rPr>
                <w:b/>
                <w:bCs/>
              </w:rPr>
              <w:t>条编号</w:t>
            </w:r>
          </w:p>
        </w:tc>
        <w:tc>
          <w:tcPr>
            <w:tcW w:w="3119" w:type="dxa"/>
            <w:vAlign w:val="center"/>
          </w:tcPr>
          <w:p w14:paraId="4B9958B1" w14:textId="63141E9E" w:rsidR="00322510" w:rsidRPr="006540F9" w:rsidRDefault="00322510" w:rsidP="00322510">
            <w:pPr>
              <w:jc w:val="center"/>
              <w:rPr>
                <w:b/>
                <w:bCs/>
              </w:rPr>
            </w:pPr>
            <w:r w:rsidRPr="006540F9">
              <w:rPr>
                <w:b/>
                <w:bCs/>
              </w:rPr>
              <w:t>意见内容</w:t>
            </w:r>
          </w:p>
        </w:tc>
        <w:tc>
          <w:tcPr>
            <w:tcW w:w="1842" w:type="dxa"/>
            <w:vAlign w:val="center"/>
          </w:tcPr>
          <w:p w14:paraId="20063110" w14:textId="77777777" w:rsidR="00EB430F" w:rsidRPr="006540F9" w:rsidRDefault="00322510" w:rsidP="00322510">
            <w:pPr>
              <w:jc w:val="center"/>
              <w:rPr>
                <w:b/>
                <w:bCs/>
              </w:rPr>
            </w:pPr>
            <w:r w:rsidRPr="006540F9">
              <w:rPr>
                <w:b/>
                <w:bCs/>
              </w:rPr>
              <w:t>提出单位</w:t>
            </w:r>
          </w:p>
          <w:p w14:paraId="54EC57FD" w14:textId="2B2E086E" w:rsidR="00322510" w:rsidRPr="006540F9" w:rsidRDefault="00322510" w:rsidP="00322510">
            <w:pPr>
              <w:jc w:val="center"/>
              <w:rPr>
                <w:b/>
                <w:bCs/>
              </w:rPr>
            </w:pPr>
            <w:r w:rsidRPr="006540F9">
              <w:rPr>
                <w:b/>
                <w:bCs/>
              </w:rPr>
              <w:t>（人员）</w:t>
            </w:r>
          </w:p>
        </w:tc>
        <w:tc>
          <w:tcPr>
            <w:tcW w:w="2183" w:type="dxa"/>
            <w:vAlign w:val="center"/>
          </w:tcPr>
          <w:p w14:paraId="09F86F03" w14:textId="63463769" w:rsidR="00322510" w:rsidRPr="006540F9" w:rsidRDefault="00322510" w:rsidP="00322510">
            <w:pPr>
              <w:jc w:val="center"/>
              <w:rPr>
                <w:b/>
                <w:bCs/>
              </w:rPr>
            </w:pPr>
            <w:r w:rsidRPr="006540F9">
              <w:rPr>
                <w:b/>
                <w:bCs/>
              </w:rPr>
              <w:t>处理意见及理由</w:t>
            </w:r>
            <w:r w:rsidRPr="006540F9">
              <w:rPr>
                <w:b/>
                <w:bCs/>
              </w:rPr>
              <w:t xml:space="preserve"> </w:t>
            </w:r>
          </w:p>
        </w:tc>
      </w:tr>
      <w:bookmarkEnd w:id="120"/>
      <w:tr w:rsidR="00322510" w:rsidRPr="006540F9" w14:paraId="0A3AB8DA" w14:textId="77777777" w:rsidTr="00442037">
        <w:trPr>
          <w:cantSplit/>
          <w:trHeight w:val="454"/>
        </w:trPr>
        <w:tc>
          <w:tcPr>
            <w:tcW w:w="704" w:type="dxa"/>
            <w:vAlign w:val="center"/>
          </w:tcPr>
          <w:p w14:paraId="23FF5877" w14:textId="31A01410" w:rsidR="00322510" w:rsidRPr="006540F9" w:rsidRDefault="00322510" w:rsidP="00322510">
            <w:pPr>
              <w:jc w:val="center"/>
            </w:pPr>
            <w:r w:rsidRPr="006540F9">
              <w:t>1</w:t>
            </w:r>
          </w:p>
        </w:tc>
        <w:tc>
          <w:tcPr>
            <w:tcW w:w="1134" w:type="dxa"/>
            <w:vAlign w:val="center"/>
          </w:tcPr>
          <w:p w14:paraId="56D6F097" w14:textId="77777777" w:rsidR="003C2DD6" w:rsidRPr="006540F9" w:rsidRDefault="003C2DD6" w:rsidP="00EB430F">
            <w:pPr>
              <w:jc w:val="center"/>
            </w:pPr>
            <w:r w:rsidRPr="006540F9">
              <w:t>第</w:t>
            </w:r>
            <w:r w:rsidRPr="006540F9">
              <w:t>2</w:t>
            </w:r>
            <w:r w:rsidRPr="006540F9">
              <w:t>章</w:t>
            </w:r>
          </w:p>
          <w:p w14:paraId="15F1934B" w14:textId="0A14B100" w:rsidR="00EB430F" w:rsidRPr="006540F9" w:rsidRDefault="003C2DD6" w:rsidP="00EB430F">
            <w:pPr>
              <w:jc w:val="center"/>
            </w:pPr>
            <w:r w:rsidRPr="006540F9">
              <w:t>第</w:t>
            </w:r>
            <w:r w:rsidRPr="006540F9">
              <w:t>2.3</w:t>
            </w:r>
            <w:r w:rsidRPr="006540F9">
              <w:t>条</w:t>
            </w:r>
          </w:p>
        </w:tc>
        <w:tc>
          <w:tcPr>
            <w:tcW w:w="3119" w:type="dxa"/>
            <w:vAlign w:val="center"/>
          </w:tcPr>
          <w:p w14:paraId="0E69546F" w14:textId="77777777" w:rsidR="003C2DD6" w:rsidRPr="006540F9" w:rsidRDefault="003C2DD6" w:rsidP="00322510">
            <w:pPr>
              <w:jc w:val="center"/>
            </w:pPr>
            <w:r w:rsidRPr="006540F9">
              <w:t>建议修改术语定义</w:t>
            </w:r>
          </w:p>
          <w:p w14:paraId="6FAC515A" w14:textId="613A234E" w:rsidR="00322510" w:rsidRPr="006540F9" w:rsidRDefault="003C2DD6" w:rsidP="00322510">
            <w:pPr>
              <w:jc w:val="center"/>
            </w:pPr>
            <w:r w:rsidRPr="006540F9">
              <w:t>以确保与国家标准一致</w:t>
            </w:r>
          </w:p>
        </w:tc>
        <w:tc>
          <w:tcPr>
            <w:tcW w:w="1842" w:type="dxa"/>
            <w:vAlign w:val="center"/>
          </w:tcPr>
          <w:p w14:paraId="0B72DCCD" w14:textId="77777777" w:rsidR="00F97FDC" w:rsidRPr="006540F9" w:rsidRDefault="00F97FDC" w:rsidP="00F97FDC">
            <w:pPr>
              <w:jc w:val="center"/>
            </w:pPr>
            <w:r w:rsidRPr="006540F9">
              <w:t>自然资源部第一海洋研究所</w:t>
            </w:r>
          </w:p>
          <w:p w14:paraId="40B9D0DF" w14:textId="508D5361" w:rsidR="00F97FDC" w:rsidRPr="006540F9" w:rsidRDefault="00F97FDC" w:rsidP="00F97FDC">
            <w:pPr>
              <w:jc w:val="center"/>
            </w:pPr>
            <w:r w:rsidRPr="006540F9">
              <w:t>庄鸿飞</w:t>
            </w:r>
          </w:p>
        </w:tc>
        <w:tc>
          <w:tcPr>
            <w:tcW w:w="2183" w:type="dxa"/>
            <w:vAlign w:val="center"/>
          </w:tcPr>
          <w:p w14:paraId="338ED97F" w14:textId="785510BC" w:rsidR="00322510" w:rsidRPr="006540F9" w:rsidRDefault="00EB430F" w:rsidP="00322510">
            <w:pPr>
              <w:jc w:val="center"/>
            </w:pPr>
            <w:r w:rsidRPr="006540F9">
              <w:t>采纳</w:t>
            </w:r>
          </w:p>
        </w:tc>
      </w:tr>
      <w:tr w:rsidR="00EB430F" w:rsidRPr="006540F9" w14:paraId="13FC99B4" w14:textId="77777777" w:rsidTr="00442037">
        <w:trPr>
          <w:cantSplit/>
          <w:trHeight w:val="454"/>
        </w:trPr>
        <w:tc>
          <w:tcPr>
            <w:tcW w:w="704" w:type="dxa"/>
            <w:vAlign w:val="center"/>
          </w:tcPr>
          <w:p w14:paraId="014A0817" w14:textId="4F3E18E5" w:rsidR="00EB430F" w:rsidRPr="006540F9" w:rsidRDefault="00A12FAE" w:rsidP="00322510">
            <w:pPr>
              <w:jc w:val="center"/>
            </w:pPr>
            <w:r w:rsidRPr="006540F9">
              <w:t>2</w:t>
            </w:r>
          </w:p>
        </w:tc>
        <w:tc>
          <w:tcPr>
            <w:tcW w:w="1134" w:type="dxa"/>
            <w:vAlign w:val="center"/>
          </w:tcPr>
          <w:p w14:paraId="63AC2892" w14:textId="77777777" w:rsidR="003C2DD6" w:rsidRPr="006540F9" w:rsidRDefault="003C2DD6" w:rsidP="00EB430F">
            <w:pPr>
              <w:jc w:val="center"/>
            </w:pPr>
            <w:r w:rsidRPr="006540F9">
              <w:t>第</w:t>
            </w:r>
            <w:r w:rsidRPr="006540F9">
              <w:t>3</w:t>
            </w:r>
            <w:r w:rsidRPr="006540F9">
              <w:t>章</w:t>
            </w:r>
          </w:p>
          <w:p w14:paraId="102508D1" w14:textId="54A1F120" w:rsidR="00EB430F" w:rsidRPr="006540F9" w:rsidRDefault="003C2DD6" w:rsidP="00EB430F">
            <w:pPr>
              <w:jc w:val="center"/>
            </w:pPr>
            <w:r w:rsidRPr="006540F9">
              <w:t>第</w:t>
            </w:r>
            <w:r w:rsidRPr="006540F9">
              <w:t>3.1</w:t>
            </w:r>
            <w:r w:rsidRPr="006540F9">
              <w:t>条</w:t>
            </w:r>
          </w:p>
        </w:tc>
        <w:tc>
          <w:tcPr>
            <w:tcW w:w="3119" w:type="dxa"/>
            <w:vAlign w:val="center"/>
          </w:tcPr>
          <w:p w14:paraId="359EB38A" w14:textId="77777777" w:rsidR="003C2DD6" w:rsidRPr="006540F9" w:rsidRDefault="003C2DD6" w:rsidP="00EB430F">
            <w:pPr>
              <w:jc w:val="center"/>
            </w:pPr>
            <w:r w:rsidRPr="006540F9">
              <w:t>基准值应增加参考文献说明</w:t>
            </w:r>
          </w:p>
          <w:p w14:paraId="77CFEA36" w14:textId="0A7495AD" w:rsidR="00EB430F" w:rsidRPr="006540F9" w:rsidRDefault="003C2DD6" w:rsidP="00EB430F">
            <w:pPr>
              <w:jc w:val="center"/>
            </w:pPr>
            <w:r w:rsidRPr="006540F9">
              <w:t>增强依据的可信度</w:t>
            </w:r>
          </w:p>
        </w:tc>
        <w:tc>
          <w:tcPr>
            <w:tcW w:w="1842" w:type="dxa"/>
            <w:vAlign w:val="center"/>
          </w:tcPr>
          <w:p w14:paraId="7F2E925F" w14:textId="77777777" w:rsidR="00EB430F" w:rsidRPr="006540F9" w:rsidRDefault="006540F9" w:rsidP="00EB430F">
            <w:pPr>
              <w:jc w:val="center"/>
            </w:pPr>
            <w:r w:rsidRPr="006540F9">
              <w:t>青海师范大学</w:t>
            </w:r>
          </w:p>
          <w:p w14:paraId="7E591894" w14:textId="3900F771" w:rsidR="006540F9" w:rsidRPr="006540F9" w:rsidRDefault="006540F9" w:rsidP="00EB430F">
            <w:pPr>
              <w:jc w:val="center"/>
            </w:pPr>
            <w:r w:rsidRPr="006540F9">
              <w:t>李国刚</w:t>
            </w:r>
          </w:p>
        </w:tc>
        <w:tc>
          <w:tcPr>
            <w:tcW w:w="2183" w:type="dxa"/>
            <w:vAlign w:val="center"/>
          </w:tcPr>
          <w:p w14:paraId="3D858229" w14:textId="77777777" w:rsidR="00EB430F" w:rsidRPr="006540F9" w:rsidRDefault="00EB430F" w:rsidP="00322510">
            <w:pPr>
              <w:jc w:val="center"/>
            </w:pPr>
            <w:r w:rsidRPr="006540F9">
              <w:t>采纳</w:t>
            </w:r>
          </w:p>
          <w:p w14:paraId="3B10F10F" w14:textId="236AA158" w:rsidR="003C2DD6" w:rsidRPr="006540F9" w:rsidRDefault="003C2DD6" w:rsidP="00322510">
            <w:pPr>
              <w:jc w:val="center"/>
            </w:pPr>
            <w:r w:rsidRPr="006540F9">
              <w:t>根据</w:t>
            </w:r>
            <w:r w:rsidRPr="006540F9">
              <w:rPr>
                <w:szCs w:val="21"/>
              </w:rPr>
              <w:t>GB/T 1.1-2020</w:t>
            </w:r>
            <w:r w:rsidRPr="006540F9">
              <w:rPr>
                <w:szCs w:val="21"/>
              </w:rPr>
              <w:t>，相关参考文献在编制说明中补充了。</w:t>
            </w:r>
          </w:p>
        </w:tc>
      </w:tr>
      <w:tr w:rsidR="00EB430F" w:rsidRPr="006540F9" w14:paraId="26188A03" w14:textId="77777777" w:rsidTr="00442037">
        <w:trPr>
          <w:cantSplit/>
          <w:trHeight w:val="454"/>
        </w:trPr>
        <w:tc>
          <w:tcPr>
            <w:tcW w:w="704" w:type="dxa"/>
            <w:vAlign w:val="center"/>
          </w:tcPr>
          <w:p w14:paraId="74097821" w14:textId="721446B3" w:rsidR="00EB430F" w:rsidRPr="006540F9" w:rsidRDefault="00A12FAE" w:rsidP="00322510">
            <w:pPr>
              <w:jc w:val="center"/>
            </w:pPr>
            <w:r w:rsidRPr="006540F9">
              <w:t>3</w:t>
            </w:r>
          </w:p>
        </w:tc>
        <w:tc>
          <w:tcPr>
            <w:tcW w:w="1134" w:type="dxa"/>
            <w:vAlign w:val="center"/>
          </w:tcPr>
          <w:p w14:paraId="2A527F7A" w14:textId="749CB774" w:rsidR="00EB430F" w:rsidRPr="006540F9" w:rsidRDefault="006540F9" w:rsidP="00EB430F">
            <w:pPr>
              <w:jc w:val="center"/>
            </w:pPr>
            <w:r w:rsidRPr="006540F9">
              <w:t>第</w:t>
            </w:r>
            <w:r w:rsidRPr="006540F9">
              <w:t>6</w:t>
            </w:r>
            <w:r w:rsidRPr="006540F9">
              <w:t>章，第</w:t>
            </w:r>
            <w:r w:rsidRPr="006540F9">
              <w:t>6.3</w:t>
            </w:r>
            <w:r w:rsidRPr="006540F9">
              <w:t>条</w:t>
            </w:r>
          </w:p>
        </w:tc>
        <w:tc>
          <w:tcPr>
            <w:tcW w:w="3119" w:type="dxa"/>
            <w:vAlign w:val="center"/>
          </w:tcPr>
          <w:p w14:paraId="39F13DF8" w14:textId="153422B6" w:rsidR="00EB430F" w:rsidRPr="006540F9" w:rsidRDefault="006540F9" w:rsidP="00EB430F">
            <w:pPr>
              <w:jc w:val="center"/>
            </w:pPr>
            <w:r w:rsidRPr="006540F9">
              <w:t>“</w:t>
            </w:r>
            <w:r w:rsidRPr="006540F9">
              <w:t>主要技术要求</w:t>
            </w:r>
            <w:r w:rsidRPr="006540F9">
              <w:t>”</w:t>
            </w:r>
            <w:r w:rsidRPr="006540F9">
              <w:t>错写为</w:t>
            </w:r>
            <w:r w:rsidRPr="006540F9">
              <w:t>“</w:t>
            </w:r>
            <w:r w:rsidRPr="006540F9">
              <w:t>主要技术要去</w:t>
            </w:r>
            <w:r w:rsidRPr="006540F9">
              <w:t>”</w:t>
            </w:r>
            <w:r w:rsidRPr="006540F9">
              <w:t>，需纠正错别字</w:t>
            </w:r>
          </w:p>
        </w:tc>
        <w:tc>
          <w:tcPr>
            <w:tcW w:w="1842" w:type="dxa"/>
            <w:vAlign w:val="center"/>
          </w:tcPr>
          <w:p w14:paraId="76E313FB" w14:textId="211B1C2F" w:rsidR="00EB430F" w:rsidRPr="006540F9" w:rsidRDefault="006540F9" w:rsidP="00EB430F">
            <w:pPr>
              <w:jc w:val="center"/>
            </w:pPr>
            <w:bookmarkStart w:id="121" w:name="OLE_LINK155"/>
            <w:bookmarkStart w:id="122" w:name="OLE_LINK156"/>
            <w:r w:rsidRPr="006540F9">
              <w:t>内部审核组</w:t>
            </w:r>
            <w:bookmarkEnd w:id="121"/>
            <w:bookmarkEnd w:id="122"/>
            <w:r w:rsidRPr="006540F9">
              <w:t xml:space="preserve"> </w:t>
            </w:r>
          </w:p>
        </w:tc>
        <w:tc>
          <w:tcPr>
            <w:tcW w:w="2183" w:type="dxa"/>
            <w:vAlign w:val="center"/>
          </w:tcPr>
          <w:p w14:paraId="00826991" w14:textId="50D169DE" w:rsidR="00EB430F" w:rsidRPr="006540F9" w:rsidRDefault="00EB430F" w:rsidP="00322510">
            <w:pPr>
              <w:jc w:val="center"/>
            </w:pPr>
            <w:r w:rsidRPr="006540F9">
              <w:t>采纳</w:t>
            </w:r>
          </w:p>
        </w:tc>
      </w:tr>
      <w:tr w:rsidR="00EB430F" w:rsidRPr="006540F9" w14:paraId="45BBD3FC" w14:textId="77777777" w:rsidTr="00442037">
        <w:trPr>
          <w:cantSplit/>
          <w:trHeight w:val="454"/>
        </w:trPr>
        <w:tc>
          <w:tcPr>
            <w:tcW w:w="704" w:type="dxa"/>
            <w:vAlign w:val="center"/>
          </w:tcPr>
          <w:p w14:paraId="21FA846E" w14:textId="2105F965" w:rsidR="00EB430F" w:rsidRPr="006540F9" w:rsidRDefault="00A12FAE" w:rsidP="00322510">
            <w:pPr>
              <w:jc w:val="center"/>
            </w:pPr>
            <w:r w:rsidRPr="006540F9">
              <w:t>4</w:t>
            </w:r>
          </w:p>
        </w:tc>
        <w:tc>
          <w:tcPr>
            <w:tcW w:w="1134" w:type="dxa"/>
            <w:vAlign w:val="center"/>
          </w:tcPr>
          <w:p w14:paraId="22B731D3" w14:textId="35C39C07" w:rsidR="00EB430F" w:rsidRPr="006540F9" w:rsidRDefault="006540F9" w:rsidP="00EB430F">
            <w:pPr>
              <w:jc w:val="center"/>
            </w:pPr>
            <w:r w:rsidRPr="006540F9">
              <w:t>全文</w:t>
            </w:r>
          </w:p>
        </w:tc>
        <w:tc>
          <w:tcPr>
            <w:tcW w:w="3119" w:type="dxa"/>
            <w:vAlign w:val="center"/>
          </w:tcPr>
          <w:p w14:paraId="68FF3887" w14:textId="6AC96456" w:rsidR="00F97FDC" w:rsidRPr="006540F9" w:rsidRDefault="006540F9" w:rsidP="00EB430F">
            <w:pPr>
              <w:jc w:val="center"/>
            </w:pPr>
            <w:r w:rsidRPr="006540F9">
              <w:t>建议按</w:t>
            </w:r>
            <w:r w:rsidRPr="006540F9">
              <w:t>DB63/T 1789</w:t>
            </w:r>
            <w:r w:rsidRPr="006540F9">
              <w:t>要求，进行排版后上报至地方标准主管部门</w:t>
            </w:r>
          </w:p>
        </w:tc>
        <w:tc>
          <w:tcPr>
            <w:tcW w:w="1842" w:type="dxa"/>
            <w:vAlign w:val="center"/>
          </w:tcPr>
          <w:p w14:paraId="065D0983" w14:textId="77777777" w:rsidR="00EB430F" w:rsidRPr="006540F9" w:rsidRDefault="00EB430F" w:rsidP="00EB430F">
            <w:pPr>
              <w:jc w:val="center"/>
            </w:pPr>
            <w:r w:rsidRPr="006540F9">
              <w:t>西华师范大学</w:t>
            </w:r>
          </w:p>
          <w:p w14:paraId="22287AD2" w14:textId="035E332B" w:rsidR="00F97FDC" w:rsidRPr="006540F9" w:rsidRDefault="00EB430F" w:rsidP="006540F9">
            <w:pPr>
              <w:jc w:val="center"/>
            </w:pPr>
            <w:r w:rsidRPr="006540F9">
              <w:t>夏万才</w:t>
            </w:r>
          </w:p>
        </w:tc>
        <w:tc>
          <w:tcPr>
            <w:tcW w:w="2183" w:type="dxa"/>
            <w:vAlign w:val="center"/>
          </w:tcPr>
          <w:p w14:paraId="05FC93B9" w14:textId="3F555D6B" w:rsidR="00EB430F" w:rsidRPr="006540F9" w:rsidRDefault="00EB430F" w:rsidP="00322510">
            <w:pPr>
              <w:jc w:val="center"/>
            </w:pPr>
            <w:r w:rsidRPr="006540F9">
              <w:t>采纳</w:t>
            </w:r>
          </w:p>
        </w:tc>
      </w:tr>
      <w:tr w:rsidR="00F97FDC" w:rsidRPr="006540F9" w14:paraId="67E9B311" w14:textId="77777777" w:rsidTr="00442037">
        <w:trPr>
          <w:cantSplit/>
          <w:trHeight w:val="454"/>
        </w:trPr>
        <w:tc>
          <w:tcPr>
            <w:tcW w:w="704" w:type="dxa"/>
            <w:vAlign w:val="center"/>
          </w:tcPr>
          <w:p w14:paraId="384423EE" w14:textId="378CF359" w:rsidR="00F97FDC" w:rsidRPr="006540F9" w:rsidRDefault="00A12FAE" w:rsidP="00322510">
            <w:pPr>
              <w:jc w:val="center"/>
            </w:pPr>
            <w:r w:rsidRPr="006540F9">
              <w:t>5</w:t>
            </w:r>
          </w:p>
        </w:tc>
        <w:tc>
          <w:tcPr>
            <w:tcW w:w="1134" w:type="dxa"/>
            <w:vAlign w:val="center"/>
          </w:tcPr>
          <w:p w14:paraId="292331DC" w14:textId="2EE18908" w:rsidR="00F97FDC" w:rsidRPr="006540F9" w:rsidRDefault="006540F9" w:rsidP="00EB430F">
            <w:pPr>
              <w:jc w:val="center"/>
            </w:pPr>
            <w:r w:rsidRPr="006540F9">
              <w:t>第</w:t>
            </w:r>
            <w:r w:rsidRPr="006540F9">
              <w:t>3</w:t>
            </w:r>
            <w:r w:rsidRPr="006540F9">
              <w:t>章，第</w:t>
            </w:r>
            <w:r w:rsidRPr="006540F9">
              <w:t>3.4</w:t>
            </w:r>
            <w:r w:rsidRPr="006540F9">
              <w:t>条</w:t>
            </w:r>
          </w:p>
        </w:tc>
        <w:tc>
          <w:tcPr>
            <w:tcW w:w="3119" w:type="dxa"/>
            <w:vAlign w:val="center"/>
          </w:tcPr>
          <w:p w14:paraId="463C9AF1" w14:textId="4ED4E255" w:rsidR="00F97FDC" w:rsidRPr="006540F9" w:rsidRDefault="006540F9" w:rsidP="00EB430F">
            <w:pPr>
              <w:jc w:val="center"/>
            </w:pPr>
            <w:r w:rsidRPr="006540F9">
              <w:t>“</w:t>
            </w:r>
            <w:r w:rsidRPr="006540F9">
              <w:t>物种数</w:t>
            </w:r>
            <w:r w:rsidRPr="006540F9">
              <w:t>”</w:t>
            </w:r>
            <w:r w:rsidRPr="006540F9">
              <w:t>应改为</w:t>
            </w:r>
            <w:r w:rsidRPr="006540F9">
              <w:t>“</w:t>
            </w:r>
            <w:r w:rsidRPr="006540F9">
              <w:t>物种数量</w:t>
            </w:r>
            <w:r w:rsidRPr="006540F9">
              <w:t>”</w:t>
            </w:r>
            <w:r w:rsidRPr="006540F9">
              <w:t>以增强表述的严谨性</w:t>
            </w:r>
          </w:p>
        </w:tc>
        <w:tc>
          <w:tcPr>
            <w:tcW w:w="1842" w:type="dxa"/>
            <w:vAlign w:val="center"/>
          </w:tcPr>
          <w:p w14:paraId="1E10D71C" w14:textId="55800666" w:rsidR="00F97FDC" w:rsidRPr="006540F9" w:rsidRDefault="006540F9" w:rsidP="00F97FDC">
            <w:pPr>
              <w:jc w:val="center"/>
            </w:pPr>
            <w:bookmarkStart w:id="123" w:name="OLE_LINK157"/>
            <w:bookmarkStart w:id="124" w:name="OLE_LINK158"/>
            <w:r w:rsidRPr="006540F9">
              <w:t>内部审核组</w:t>
            </w:r>
            <w:bookmarkEnd w:id="123"/>
            <w:bookmarkEnd w:id="124"/>
          </w:p>
        </w:tc>
        <w:tc>
          <w:tcPr>
            <w:tcW w:w="2183" w:type="dxa"/>
            <w:vAlign w:val="center"/>
          </w:tcPr>
          <w:p w14:paraId="0719128F" w14:textId="4480229B" w:rsidR="00F97FDC" w:rsidRPr="006540F9" w:rsidRDefault="00F97FDC" w:rsidP="00322510">
            <w:pPr>
              <w:jc w:val="center"/>
            </w:pPr>
            <w:r w:rsidRPr="006540F9">
              <w:t>采纳</w:t>
            </w:r>
          </w:p>
        </w:tc>
      </w:tr>
      <w:tr w:rsidR="00CF5412" w:rsidRPr="006540F9" w14:paraId="0BFE3D82" w14:textId="77777777" w:rsidTr="00442037">
        <w:trPr>
          <w:cantSplit/>
          <w:trHeight w:val="454"/>
        </w:trPr>
        <w:tc>
          <w:tcPr>
            <w:tcW w:w="704" w:type="dxa"/>
            <w:vAlign w:val="center"/>
          </w:tcPr>
          <w:p w14:paraId="7CCF52F3" w14:textId="50C2E4EA" w:rsidR="00CF5412" w:rsidRPr="006540F9" w:rsidRDefault="00A12FAE" w:rsidP="00322510">
            <w:pPr>
              <w:jc w:val="center"/>
            </w:pPr>
            <w:r w:rsidRPr="006540F9">
              <w:t>6</w:t>
            </w:r>
          </w:p>
        </w:tc>
        <w:tc>
          <w:tcPr>
            <w:tcW w:w="1134" w:type="dxa"/>
            <w:vAlign w:val="center"/>
          </w:tcPr>
          <w:p w14:paraId="38AE1F6D" w14:textId="459945BD" w:rsidR="00CF5412" w:rsidRPr="006540F9" w:rsidRDefault="006540F9" w:rsidP="00EB430F">
            <w:pPr>
              <w:jc w:val="center"/>
            </w:pPr>
            <w:r w:rsidRPr="006540F9">
              <w:t>第</w:t>
            </w:r>
            <w:r w:rsidRPr="006540F9">
              <w:t>5</w:t>
            </w:r>
            <w:r w:rsidRPr="006540F9">
              <w:t>章，第</w:t>
            </w:r>
            <w:r w:rsidRPr="006540F9">
              <w:t>5.1</w:t>
            </w:r>
            <w:r w:rsidRPr="006540F9">
              <w:t>条</w:t>
            </w:r>
          </w:p>
        </w:tc>
        <w:tc>
          <w:tcPr>
            <w:tcW w:w="3119" w:type="dxa"/>
            <w:vAlign w:val="center"/>
          </w:tcPr>
          <w:p w14:paraId="0AF868B3" w14:textId="518D8104" w:rsidR="001F6192" w:rsidRPr="006540F9" w:rsidRDefault="006540F9" w:rsidP="00EB430F">
            <w:pPr>
              <w:jc w:val="center"/>
            </w:pPr>
            <w:r w:rsidRPr="006540F9">
              <w:t>表</w:t>
            </w:r>
            <w:r w:rsidRPr="006540F9">
              <w:t>5-1</w:t>
            </w:r>
            <w:r w:rsidRPr="006540F9">
              <w:t>应改为表</w:t>
            </w:r>
            <w:r w:rsidRPr="006540F9">
              <w:t>1</w:t>
            </w:r>
            <w:r w:rsidRPr="006540F9">
              <w:t>，符合</w:t>
            </w:r>
            <w:r w:rsidRPr="006540F9">
              <w:rPr>
                <w:szCs w:val="21"/>
              </w:rPr>
              <w:t>GB/T 1.1-2020</w:t>
            </w:r>
          </w:p>
        </w:tc>
        <w:tc>
          <w:tcPr>
            <w:tcW w:w="1842" w:type="dxa"/>
            <w:vAlign w:val="center"/>
          </w:tcPr>
          <w:p w14:paraId="4C202271" w14:textId="77777777" w:rsidR="00CF5412" w:rsidRPr="006540F9" w:rsidRDefault="006540F9" w:rsidP="001F6192">
            <w:pPr>
              <w:jc w:val="center"/>
            </w:pPr>
            <w:bookmarkStart w:id="125" w:name="OLE_LINK159"/>
            <w:bookmarkStart w:id="126" w:name="OLE_LINK160"/>
            <w:r w:rsidRPr="006540F9">
              <w:t>中国科学院西北高原生物研究所</w:t>
            </w:r>
          </w:p>
          <w:p w14:paraId="76D5552B" w14:textId="6E58BDBE" w:rsidR="006540F9" w:rsidRPr="006540F9" w:rsidRDefault="006540F9" w:rsidP="001F6192">
            <w:pPr>
              <w:jc w:val="center"/>
            </w:pPr>
            <w:r w:rsidRPr="006540F9">
              <w:t>李雪</w:t>
            </w:r>
            <w:bookmarkEnd w:id="125"/>
            <w:bookmarkEnd w:id="126"/>
          </w:p>
        </w:tc>
        <w:tc>
          <w:tcPr>
            <w:tcW w:w="2183" w:type="dxa"/>
            <w:vAlign w:val="center"/>
          </w:tcPr>
          <w:p w14:paraId="71315106" w14:textId="588E997C" w:rsidR="00CF5412" w:rsidRPr="006540F9" w:rsidRDefault="001F6192" w:rsidP="00322510">
            <w:pPr>
              <w:jc w:val="center"/>
            </w:pPr>
            <w:r w:rsidRPr="006540F9">
              <w:t>采纳</w:t>
            </w:r>
          </w:p>
        </w:tc>
      </w:tr>
      <w:tr w:rsidR="001F6192" w:rsidRPr="006540F9" w14:paraId="4F1C4360" w14:textId="77777777" w:rsidTr="00442037">
        <w:trPr>
          <w:cantSplit/>
          <w:trHeight w:val="454"/>
        </w:trPr>
        <w:tc>
          <w:tcPr>
            <w:tcW w:w="704" w:type="dxa"/>
            <w:vAlign w:val="center"/>
          </w:tcPr>
          <w:p w14:paraId="10CA6715" w14:textId="00D54F0F" w:rsidR="001F6192" w:rsidRPr="006540F9" w:rsidRDefault="00A12FAE" w:rsidP="00322510">
            <w:pPr>
              <w:jc w:val="center"/>
            </w:pPr>
            <w:r w:rsidRPr="006540F9">
              <w:t>7</w:t>
            </w:r>
          </w:p>
        </w:tc>
        <w:tc>
          <w:tcPr>
            <w:tcW w:w="1134" w:type="dxa"/>
            <w:vAlign w:val="center"/>
          </w:tcPr>
          <w:p w14:paraId="3FE13DBC" w14:textId="4DE41973" w:rsidR="001F6192" w:rsidRPr="006540F9" w:rsidRDefault="006540F9" w:rsidP="00EB430F">
            <w:pPr>
              <w:jc w:val="center"/>
            </w:pPr>
            <w:r>
              <w:rPr>
                <w:rFonts w:hint="eastAsia"/>
              </w:rPr>
              <w:t>第</w:t>
            </w:r>
            <w:r>
              <w:rPr>
                <w:rFonts w:hint="eastAsia"/>
              </w:rPr>
              <w:t>2</w:t>
            </w:r>
            <w:r>
              <w:rPr>
                <w:rFonts w:hint="eastAsia"/>
              </w:rPr>
              <w:t>章</w:t>
            </w:r>
          </w:p>
        </w:tc>
        <w:tc>
          <w:tcPr>
            <w:tcW w:w="3119" w:type="dxa"/>
            <w:vAlign w:val="center"/>
          </w:tcPr>
          <w:p w14:paraId="3F0A3C79" w14:textId="44B29737" w:rsidR="001F6192" w:rsidRPr="006540F9" w:rsidRDefault="006540F9" w:rsidP="00EB430F">
            <w:pPr>
              <w:jc w:val="center"/>
            </w:pPr>
            <w:r w:rsidRPr="006540F9">
              <w:rPr>
                <w:rFonts w:hint="eastAsia"/>
              </w:rPr>
              <w:t>建议删除“</w:t>
            </w:r>
            <w:r w:rsidRPr="006540F9">
              <w:rPr>
                <w:rFonts w:hint="eastAsia"/>
              </w:rPr>
              <w:t xml:space="preserve">SC/T 9429-2019  </w:t>
            </w:r>
            <w:r w:rsidRPr="006540F9">
              <w:rPr>
                <w:rFonts w:hint="eastAsia"/>
              </w:rPr>
              <w:t>淡水渔业资源调查规范</w:t>
            </w:r>
            <w:r w:rsidRPr="006540F9">
              <w:rPr>
                <w:rFonts w:hint="eastAsia"/>
              </w:rPr>
              <w:t xml:space="preserve"> </w:t>
            </w:r>
            <w:r w:rsidRPr="006540F9">
              <w:rPr>
                <w:rFonts w:hint="eastAsia"/>
              </w:rPr>
              <w:t>河流</w:t>
            </w:r>
            <w:r w:rsidRPr="006540F9">
              <w:rPr>
                <w:rFonts w:hint="eastAsia"/>
              </w:rPr>
              <w:t xml:space="preserve"> </w:t>
            </w:r>
            <w:r w:rsidRPr="006540F9">
              <w:rPr>
                <w:rFonts w:hint="eastAsia"/>
              </w:rPr>
              <w:t>、</w:t>
            </w:r>
            <w:r w:rsidRPr="006540F9">
              <w:rPr>
                <w:rFonts w:hint="eastAsia"/>
              </w:rPr>
              <w:t xml:space="preserve">HJ 710.7-2017  </w:t>
            </w:r>
            <w:r w:rsidRPr="006540F9">
              <w:rPr>
                <w:rFonts w:hint="eastAsia"/>
              </w:rPr>
              <w:t>生物多样性观测技术导则</w:t>
            </w:r>
            <w:r w:rsidRPr="006540F9">
              <w:rPr>
                <w:rFonts w:hint="eastAsia"/>
              </w:rPr>
              <w:t xml:space="preserve"> </w:t>
            </w:r>
            <w:r w:rsidRPr="006540F9">
              <w:rPr>
                <w:rFonts w:hint="eastAsia"/>
              </w:rPr>
              <w:t>内陆水域鱼类</w:t>
            </w:r>
            <w:r w:rsidRPr="006540F9">
              <w:rPr>
                <w:rFonts w:hint="eastAsia"/>
              </w:rPr>
              <w:t xml:space="preserve"> </w:t>
            </w:r>
            <w:r w:rsidRPr="006540F9">
              <w:rPr>
                <w:rFonts w:hint="eastAsia"/>
              </w:rPr>
              <w:t>、</w:t>
            </w:r>
            <w:r w:rsidRPr="006540F9">
              <w:rPr>
                <w:rFonts w:hint="eastAsia"/>
              </w:rPr>
              <w:t xml:space="preserve"> 63/T 2041-2022  </w:t>
            </w:r>
            <w:r w:rsidRPr="006540F9">
              <w:rPr>
                <w:rFonts w:hint="eastAsia"/>
              </w:rPr>
              <w:t>渔业标准体系表</w:t>
            </w:r>
            <w:r w:rsidRPr="006540F9">
              <w:rPr>
                <w:rFonts w:hint="eastAsia"/>
              </w:rPr>
              <w:t xml:space="preserve"> </w:t>
            </w:r>
            <w:r w:rsidRPr="006540F9">
              <w:rPr>
                <w:rFonts w:hint="eastAsia"/>
              </w:rPr>
              <w:t>”</w:t>
            </w:r>
            <w:r>
              <w:rPr>
                <w:rFonts w:hint="eastAsia"/>
              </w:rPr>
              <w:t>，</w:t>
            </w:r>
            <w:r>
              <w:rPr>
                <w:rFonts w:hint="eastAsia"/>
              </w:rPr>
              <w:t xml:space="preserve"> </w:t>
            </w:r>
            <w:r w:rsidRPr="006540F9">
              <w:rPr>
                <w:rFonts w:hint="eastAsia"/>
              </w:rPr>
              <w:t>文件中未引用上述标准中的任何一项</w:t>
            </w:r>
            <w:r>
              <w:rPr>
                <w:rFonts w:hint="eastAsia"/>
              </w:rPr>
              <w:t>。</w:t>
            </w:r>
          </w:p>
        </w:tc>
        <w:tc>
          <w:tcPr>
            <w:tcW w:w="1842" w:type="dxa"/>
            <w:vAlign w:val="center"/>
          </w:tcPr>
          <w:p w14:paraId="06BECC5F" w14:textId="15AD5894" w:rsidR="001F6192" w:rsidRPr="006540F9" w:rsidRDefault="006540F9" w:rsidP="001F6192">
            <w:pPr>
              <w:jc w:val="center"/>
            </w:pPr>
            <w:r w:rsidRPr="006540F9">
              <w:t>内部审核组</w:t>
            </w:r>
          </w:p>
        </w:tc>
        <w:tc>
          <w:tcPr>
            <w:tcW w:w="2183" w:type="dxa"/>
            <w:vAlign w:val="center"/>
          </w:tcPr>
          <w:p w14:paraId="60B306E4" w14:textId="4DC7ABEF" w:rsidR="001F6192" w:rsidRPr="006540F9" w:rsidRDefault="001F6192" w:rsidP="00322510">
            <w:pPr>
              <w:jc w:val="center"/>
            </w:pPr>
            <w:r w:rsidRPr="006540F9">
              <w:t>采纳</w:t>
            </w:r>
          </w:p>
        </w:tc>
      </w:tr>
      <w:tr w:rsidR="001F6192" w:rsidRPr="006540F9" w14:paraId="531A8347" w14:textId="77777777" w:rsidTr="00442037">
        <w:trPr>
          <w:cantSplit/>
          <w:trHeight w:val="454"/>
        </w:trPr>
        <w:tc>
          <w:tcPr>
            <w:tcW w:w="704" w:type="dxa"/>
            <w:vAlign w:val="center"/>
          </w:tcPr>
          <w:p w14:paraId="4595B359" w14:textId="3A4A12EE" w:rsidR="001F6192" w:rsidRPr="006540F9" w:rsidRDefault="00A12FAE" w:rsidP="00322510">
            <w:pPr>
              <w:jc w:val="center"/>
            </w:pPr>
            <w:r w:rsidRPr="006540F9">
              <w:t>8</w:t>
            </w:r>
          </w:p>
        </w:tc>
        <w:tc>
          <w:tcPr>
            <w:tcW w:w="1134" w:type="dxa"/>
            <w:vAlign w:val="center"/>
          </w:tcPr>
          <w:p w14:paraId="1B0E33A7" w14:textId="06077A7E" w:rsidR="001F6192" w:rsidRPr="006540F9" w:rsidRDefault="006540F9" w:rsidP="00EB430F">
            <w:pPr>
              <w:jc w:val="center"/>
            </w:pPr>
            <w:r>
              <w:rPr>
                <w:rFonts w:hint="eastAsia"/>
              </w:rPr>
              <w:t>3.2</w:t>
            </w:r>
          </w:p>
        </w:tc>
        <w:tc>
          <w:tcPr>
            <w:tcW w:w="3119" w:type="dxa"/>
            <w:vAlign w:val="center"/>
          </w:tcPr>
          <w:p w14:paraId="0AE04ABD" w14:textId="278568BD" w:rsidR="001F6192" w:rsidRPr="006540F9" w:rsidRDefault="006540F9" w:rsidP="00EB430F">
            <w:pPr>
              <w:jc w:val="center"/>
            </w:pPr>
            <w:r w:rsidRPr="006540F9">
              <w:rPr>
                <w:rFonts w:hint="eastAsia"/>
              </w:rPr>
              <w:t>建议将“青海省长江流域”修改为“长江青海段”，以更准确描述区域</w:t>
            </w:r>
          </w:p>
        </w:tc>
        <w:tc>
          <w:tcPr>
            <w:tcW w:w="1842" w:type="dxa"/>
            <w:vAlign w:val="center"/>
          </w:tcPr>
          <w:p w14:paraId="2376BB66" w14:textId="77777777" w:rsidR="006540F9" w:rsidRPr="006540F9" w:rsidRDefault="006540F9" w:rsidP="006540F9">
            <w:pPr>
              <w:jc w:val="center"/>
            </w:pPr>
            <w:r w:rsidRPr="006540F9">
              <w:t>中国科学院西北高原生物研究所</w:t>
            </w:r>
          </w:p>
          <w:p w14:paraId="599FE98F" w14:textId="3A7AAF1B" w:rsidR="001F6192" w:rsidRPr="006540F9" w:rsidRDefault="006540F9" w:rsidP="006540F9">
            <w:pPr>
              <w:jc w:val="center"/>
            </w:pPr>
            <w:r>
              <w:rPr>
                <w:rFonts w:hint="eastAsia"/>
              </w:rPr>
              <w:t>韩步鹰</w:t>
            </w:r>
          </w:p>
        </w:tc>
        <w:tc>
          <w:tcPr>
            <w:tcW w:w="2183" w:type="dxa"/>
            <w:vAlign w:val="center"/>
          </w:tcPr>
          <w:p w14:paraId="66CFF5ED" w14:textId="5090341E" w:rsidR="001F6192" w:rsidRPr="006540F9" w:rsidRDefault="001F6192" w:rsidP="00322510">
            <w:pPr>
              <w:jc w:val="center"/>
            </w:pPr>
            <w:r w:rsidRPr="006540F9">
              <w:t>采纳</w:t>
            </w:r>
          </w:p>
        </w:tc>
      </w:tr>
      <w:tr w:rsidR="00FC30AB" w:rsidRPr="006540F9" w14:paraId="236721A1" w14:textId="77777777" w:rsidTr="00442037">
        <w:trPr>
          <w:cantSplit/>
          <w:trHeight w:val="454"/>
        </w:trPr>
        <w:tc>
          <w:tcPr>
            <w:tcW w:w="704" w:type="dxa"/>
            <w:vAlign w:val="center"/>
          </w:tcPr>
          <w:p w14:paraId="331BB3DB" w14:textId="0D3A6A5C" w:rsidR="00FC30AB" w:rsidRPr="006540F9" w:rsidRDefault="00A12FAE" w:rsidP="00322510">
            <w:pPr>
              <w:jc w:val="center"/>
            </w:pPr>
            <w:r w:rsidRPr="006540F9">
              <w:t>9</w:t>
            </w:r>
          </w:p>
        </w:tc>
        <w:tc>
          <w:tcPr>
            <w:tcW w:w="1134" w:type="dxa"/>
            <w:vAlign w:val="center"/>
          </w:tcPr>
          <w:p w14:paraId="48CFA0DD" w14:textId="3FC0BFE0" w:rsidR="00FC30AB" w:rsidRPr="006540F9" w:rsidRDefault="00442037" w:rsidP="00EB430F">
            <w:pPr>
              <w:jc w:val="center"/>
            </w:pPr>
            <w:r>
              <w:rPr>
                <w:rFonts w:hint="eastAsia"/>
              </w:rPr>
              <w:t>编制说明</w:t>
            </w:r>
          </w:p>
        </w:tc>
        <w:tc>
          <w:tcPr>
            <w:tcW w:w="3119" w:type="dxa"/>
            <w:vAlign w:val="center"/>
          </w:tcPr>
          <w:p w14:paraId="605B22FD" w14:textId="1A358A81" w:rsidR="00FC30AB" w:rsidRPr="006540F9" w:rsidRDefault="00442037" w:rsidP="00EB430F">
            <w:pPr>
              <w:jc w:val="center"/>
            </w:pPr>
            <w:r w:rsidRPr="00442037">
              <w:rPr>
                <w:rFonts w:hint="eastAsia"/>
              </w:rPr>
              <w:t>将“其中包括但不限于”改为“包括但不限于”，删除重复词汇</w:t>
            </w:r>
          </w:p>
        </w:tc>
        <w:tc>
          <w:tcPr>
            <w:tcW w:w="1842" w:type="dxa"/>
            <w:vAlign w:val="center"/>
          </w:tcPr>
          <w:p w14:paraId="6EF2A977" w14:textId="77777777" w:rsidR="00FC30AB" w:rsidRDefault="00442037" w:rsidP="00FC30AB">
            <w:pPr>
              <w:jc w:val="center"/>
            </w:pPr>
            <w:r>
              <w:rPr>
                <w:rFonts w:hint="eastAsia"/>
              </w:rPr>
              <w:t>青海大学</w:t>
            </w:r>
          </w:p>
          <w:p w14:paraId="235A228C" w14:textId="217782BC" w:rsidR="00442037" w:rsidRPr="006540F9" w:rsidRDefault="00442037" w:rsidP="00FC30AB">
            <w:pPr>
              <w:jc w:val="center"/>
            </w:pPr>
            <w:r>
              <w:rPr>
                <w:rFonts w:hint="eastAsia"/>
              </w:rPr>
              <w:t>马睿</w:t>
            </w:r>
          </w:p>
        </w:tc>
        <w:tc>
          <w:tcPr>
            <w:tcW w:w="2183" w:type="dxa"/>
            <w:vAlign w:val="center"/>
          </w:tcPr>
          <w:p w14:paraId="53EC1825" w14:textId="592BD8C9" w:rsidR="00FC30AB" w:rsidRPr="006540F9" w:rsidRDefault="00FC30AB" w:rsidP="00FC30AB">
            <w:pPr>
              <w:jc w:val="center"/>
            </w:pPr>
            <w:r w:rsidRPr="006540F9">
              <w:t>采纳</w:t>
            </w:r>
          </w:p>
        </w:tc>
      </w:tr>
      <w:tr w:rsidR="00842102" w:rsidRPr="006540F9" w14:paraId="17D13F09" w14:textId="77777777" w:rsidTr="00442037">
        <w:trPr>
          <w:cantSplit/>
          <w:trHeight w:val="454"/>
        </w:trPr>
        <w:tc>
          <w:tcPr>
            <w:tcW w:w="704" w:type="dxa"/>
            <w:vAlign w:val="center"/>
          </w:tcPr>
          <w:p w14:paraId="52DE1898" w14:textId="7523891C" w:rsidR="00842102" w:rsidRPr="006540F9" w:rsidRDefault="00A12FAE" w:rsidP="00322510">
            <w:pPr>
              <w:jc w:val="center"/>
            </w:pPr>
            <w:r w:rsidRPr="006540F9">
              <w:lastRenderedPageBreak/>
              <w:t>10</w:t>
            </w:r>
          </w:p>
        </w:tc>
        <w:tc>
          <w:tcPr>
            <w:tcW w:w="1134" w:type="dxa"/>
            <w:vAlign w:val="center"/>
          </w:tcPr>
          <w:p w14:paraId="2D627276" w14:textId="57169BE8" w:rsidR="00842102" w:rsidRPr="006540F9" w:rsidRDefault="00442037" w:rsidP="00EB430F">
            <w:pPr>
              <w:jc w:val="center"/>
            </w:pPr>
            <w:r>
              <w:rPr>
                <w:rFonts w:hint="eastAsia"/>
              </w:rPr>
              <w:t>编制说明</w:t>
            </w:r>
          </w:p>
        </w:tc>
        <w:tc>
          <w:tcPr>
            <w:tcW w:w="3119" w:type="dxa"/>
            <w:vAlign w:val="center"/>
          </w:tcPr>
          <w:p w14:paraId="34CDDA48" w14:textId="56C4FEF4" w:rsidR="00842102" w:rsidRPr="006540F9" w:rsidRDefault="00442037" w:rsidP="00442037">
            <w:pPr>
              <w:jc w:val="center"/>
            </w:pPr>
            <w:r>
              <w:rPr>
                <w:rFonts w:hint="eastAsia"/>
              </w:rPr>
              <w:t>按</w:t>
            </w:r>
            <w:r w:rsidRPr="00442037">
              <w:t>DB1789</w:t>
            </w:r>
            <w:r>
              <w:rPr>
                <w:rFonts w:hint="eastAsia"/>
              </w:rPr>
              <w:t>要求排版</w:t>
            </w:r>
          </w:p>
        </w:tc>
        <w:tc>
          <w:tcPr>
            <w:tcW w:w="1842" w:type="dxa"/>
            <w:vAlign w:val="center"/>
          </w:tcPr>
          <w:p w14:paraId="0EF4C87F" w14:textId="77777777" w:rsidR="00442037" w:rsidRPr="006540F9" w:rsidRDefault="00442037" w:rsidP="00442037">
            <w:pPr>
              <w:jc w:val="center"/>
            </w:pPr>
            <w:r w:rsidRPr="006540F9">
              <w:t>青海师范大学</w:t>
            </w:r>
          </w:p>
          <w:p w14:paraId="583BC596" w14:textId="6912AB6F" w:rsidR="00842102" w:rsidRPr="006540F9" w:rsidRDefault="00442037" w:rsidP="00442037">
            <w:pPr>
              <w:jc w:val="center"/>
            </w:pPr>
            <w:r w:rsidRPr="006540F9">
              <w:t>李国刚</w:t>
            </w:r>
          </w:p>
        </w:tc>
        <w:tc>
          <w:tcPr>
            <w:tcW w:w="2183" w:type="dxa"/>
            <w:vAlign w:val="center"/>
          </w:tcPr>
          <w:p w14:paraId="0817E5A2" w14:textId="241055C0" w:rsidR="00842102" w:rsidRPr="006540F9" w:rsidRDefault="00842102" w:rsidP="00FC30AB">
            <w:pPr>
              <w:jc w:val="center"/>
            </w:pPr>
            <w:r w:rsidRPr="006540F9">
              <w:t>采纳</w:t>
            </w:r>
          </w:p>
        </w:tc>
      </w:tr>
      <w:tr w:rsidR="00EA2207" w:rsidRPr="006540F9" w14:paraId="66B57186" w14:textId="77777777" w:rsidTr="00442037">
        <w:trPr>
          <w:cantSplit/>
          <w:trHeight w:val="454"/>
        </w:trPr>
        <w:tc>
          <w:tcPr>
            <w:tcW w:w="704" w:type="dxa"/>
            <w:vAlign w:val="center"/>
          </w:tcPr>
          <w:p w14:paraId="143C4D28" w14:textId="2815D652" w:rsidR="00EA2207" w:rsidRPr="006540F9" w:rsidRDefault="00A12FAE" w:rsidP="00322510">
            <w:pPr>
              <w:jc w:val="center"/>
            </w:pPr>
            <w:r w:rsidRPr="006540F9">
              <w:t>11</w:t>
            </w:r>
          </w:p>
        </w:tc>
        <w:tc>
          <w:tcPr>
            <w:tcW w:w="1134" w:type="dxa"/>
            <w:vAlign w:val="center"/>
          </w:tcPr>
          <w:p w14:paraId="6868C4A1" w14:textId="66CED892" w:rsidR="00EA2207" w:rsidRPr="006540F9" w:rsidRDefault="00442037" w:rsidP="00EB430F">
            <w:pPr>
              <w:jc w:val="center"/>
            </w:pPr>
            <w:r>
              <w:rPr>
                <w:rFonts w:hint="eastAsia"/>
              </w:rPr>
              <w:t>编制说明</w:t>
            </w:r>
          </w:p>
        </w:tc>
        <w:tc>
          <w:tcPr>
            <w:tcW w:w="3119" w:type="dxa"/>
            <w:vAlign w:val="center"/>
          </w:tcPr>
          <w:p w14:paraId="164C512C" w14:textId="3C5007CE" w:rsidR="00EA2207" w:rsidRPr="006540F9" w:rsidRDefault="00442037" w:rsidP="00442037">
            <w:pPr>
              <w:jc w:val="center"/>
            </w:pPr>
            <w:r w:rsidRPr="00442037">
              <w:t>将</w:t>
            </w:r>
            <w:r w:rsidRPr="00442037">
              <w:t>“</w:t>
            </w:r>
            <w:r w:rsidRPr="00442037">
              <w:t>综合科学探查</w:t>
            </w:r>
            <w:r w:rsidRPr="00442037">
              <w:t>”</w:t>
            </w:r>
            <w:r w:rsidRPr="00442037">
              <w:t>改为</w:t>
            </w:r>
            <w:r w:rsidRPr="00442037">
              <w:t>“</w:t>
            </w:r>
            <w:r w:rsidRPr="00442037">
              <w:t>综合科学考察</w:t>
            </w:r>
            <w:r w:rsidRPr="00442037">
              <w:t>”</w:t>
            </w:r>
            <w:r w:rsidRPr="00442037">
              <w:t>，保持专业术语的一致性</w:t>
            </w:r>
          </w:p>
        </w:tc>
        <w:tc>
          <w:tcPr>
            <w:tcW w:w="1842" w:type="dxa"/>
            <w:vAlign w:val="center"/>
          </w:tcPr>
          <w:p w14:paraId="08D2C20E" w14:textId="3F6FAFCE" w:rsidR="00442037" w:rsidRPr="006540F9" w:rsidRDefault="00442037" w:rsidP="00442037">
            <w:pPr>
              <w:jc w:val="center"/>
            </w:pPr>
            <w:r>
              <w:rPr>
                <w:rFonts w:hint="eastAsia"/>
              </w:rPr>
              <w:t>祁连县农牧水利科技和乡村振兴局</w:t>
            </w:r>
          </w:p>
        </w:tc>
        <w:tc>
          <w:tcPr>
            <w:tcW w:w="2183" w:type="dxa"/>
            <w:vAlign w:val="center"/>
          </w:tcPr>
          <w:p w14:paraId="186B47FD" w14:textId="22EED83E" w:rsidR="00EA2207" w:rsidRPr="006540F9" w:rsidRDefault="00EA2207" w:rsidP="00FC30AB">
            <w:pPr>
              <w:jc w:val="center"/>
            </w:pPr>
            <w:r w:rsidRPr="006540F9">
              <w:t>采纳</w:t>
            </w:r>
          </w:p>
        </w:tc>
      </w:tr>
      <w:tr w:rsidR="00442037" w:rsidRPr="006540F9" w14:paraId="1C7F3356" w14:textId="77777777" w:rsidTr="00442037">
        <w:trPr>
          <w:cantSplit/>
          <w:trHeight w:val="454"/>
        </w:trPr>
        <w:tc>
          <w:tcPr>
            <w:tcW w:w="704" w:type="dxa"/>
            <w:vAlign w:val="center"/>
          </w:tcPr>
          <w:p w14:paraId="3F506724" w14:textId="19851C3F" w:rsidR="00442037" w:rsidRPr="006540F9" w:rsidRDefault="00442037" w:rsidP="00322510">
            <w:pPr>
              <w:jc w:val="center"/>
            </w:pPr>
            <w:r>
              <w:rPr>
                <w:rFonts w:hint="eastAsia"/>
              </w:rPr>
              <w:t>12</w:t>
            </w:r>
          </w:p>
        </w:tc>
        <w:tc>
          <w:tcPr>
            <w:tcW w:w="1134" w:type="dxa"/>
            <w:vAlign w:val="center"/>
          </w:tcPr>
          <w:p w14:paraId="0A91AFC4" w14:textId="51732181" w:rsidR="00442037" w:rsidRDefault="00442037" w:rsidP="00EB430F">
            <w:pPr>
              <w:jc w:val="center"/>
            </w:pPr>
            <w:r>
              <w:rPr>
                <w:rFonts w:hint="eastAsia"/>
              </w:rPr>
              <w:t>编制说明</w:t>
            </w:r>
          </w:p>
        </w:tc>
        <w:tc>
          <w:tcPr>
            <w:tcW w:w="3119" w:type="dxa"/>
            <w:vAlign w:val="center"/>
          </w:tcPr>
          <w:p w14:paraId="1210A3F5" w14:textId="47B6123A" w:rsidR="00442037" w:rsidRPr="00442037" w:rsidRDefault="00442037" w:rsidP="00442037">
            <w:pPr>
              <w:jc w:val="center"/>
            </w:pPr>
            <w:r w:rsidRPr="00442037">
              <w:t>建议将</w:t>
            </w:r>
            <w:r w:rsidRPr="00442037">
              <w:t>“</w:t>
            </w:r>
            <w:r w:rsidRPr="00442037">
              <w:t>现行标准中的最优数据</w:t>
            </w:r>
            <w:r w:rsidRPr="00442037">
              <w:t>”</w:t>
            </w:r>
            <w:r w:rsidRPr="00442037">
              <w:t>改为</w:t>
            </w:r>
            <w:r w:rsidRPr="00442037">
              <w:t>“</w:t>
            </w:r>
            <w:r w:rsidRPr="00442037">
              <w:t>现行标准中的最佳数据</w:t>
            </w:r>
            <w:r w:rsidRPr="00442037">
              <w:t>”</w:t>
            </w:r>
            <w:r w:rsidRPr="00442037">
              <w:t>，更符合标准用词</w:t>
            </w:r>
          </w:p>
        </w:tc>
        <w:tc>
          <w:tcPr>
            <w:tcW w:w="1842" w:type="dxa"/>
            <w:vAlign w:val="center"/>
          </w:tcPr>
          <w:p w14:paraId="0E20EF63" w14:textId="77777777" w:rsidR="00442037" w:rsidRDefault="00442037" w:rsidP="00442037">
            <w:pPr>
              <w:jc w:val="center"/>
            </w:pPr>
            <w:r>
              <w:rPr>
                <w:rFonts w:hint="eastAsia"/>
              </w:rPr>
              <w:t>青海大学</w:t>
            </w:r>
          </w:p>
          <w:p w14:paraId="236EB8DC" w14:textId="208C50D4" w:rsidR="00442037" w:rsidRDefault="00442037" w:rsidP="00442037">
            <w:pPr>
              <w:jc w:val="center"/>
            </w:pPr>
            <w:r>
              <w:rPr>
                <w:rFonts w:hint="eastAsia"/>
              </w:rPr>
              <w:t>马睿</w:t>
            </w:r>
          </w:p>
        </w:tc>
        <w:tc>
          <w:tcPr>
            <w:tcW w:w="2183" w:type="dxa"/>
            <w:vAlign w:val="center"/>
          </w:tcPr>
          <w:p w14:paraId="69B69501" w14:textId="747FC25A" w:rsidR="00442037" w:rsidRPr="006540F9" w:rsidRDefault="00442037" w:rsidP="00442037">
            <w:pPr>
              <w:jc w:val="center"/>
            </w:pPr>
            <w:r>
              <w:rPr>
                <w:rFonts w:hint="eastAsia"/>
              </w:rPr>
              <w:t>采纳</w:t>
            </w:r>
          </w:p>
        </w:tc>
      </w:tr>
    </w:tbl>
    <w:p w14:paraId="1C4429A4" w14:textId="681665E0" w:rsidR="00322510" w:rsidRDefault="00A12FAE" w:rsidP="00322510">
      <w:pPr>
        <w:spacing w:line="360" w:lineRule="auto"/>
      </w:pPr>
      <w:r>
        <w:rPr>
          <w:rFonts w:hint="eastAsia"/>
        </w:rPr>
        <w:t>说明：①提出意见数量：</w:t>
      </w:r>
      <w:r w:rsidR="008852FA">
        <w:rPr>
          <w:rFonts w:hint="eastAsia"/>
        </w:rPr>
        <w:t>1</w:t>
      </w:r>
      <w:r w:rsidR="00442037">
        <w:rPr>
          <w:rFonts w:hint="eastAsia"/>
        </w:rPr>
        <w:t>2</w:t>
      </w:r>
      <w:r>
        <w:rPr>
          <w:rFonts w:hint="eastAsia"/>
        </w:rPr>
        <w:t>个</w:t>
      </w:r>
    </w:p>
    <w:p w14:paraId="625200BB" w14:textId="7E8C7E08" w:rsidR="00A12FAE" w:rsidRDefault="00A12FAE" w:rsidP="00A12FAE">
      <w:pPr>
        <w:spacing w:line="360" w:lineRule="auto"/>
        <w:ind w:leftChars="300" w:left="630"/>
      </w:pPr>
      <w:r>
        <w:rPr>
          <w:rFonts w:hint="eastAsia"/>
        </w:rPr>
        <w:t>②</w:t>
      </w:r>
      <w:r w:rsidRPr="00A12FAE">
        <w:rPr>
          <w:rFonts w:hint="eastAsia"/>
        </w:rPr>
        <w:t>标准起草单位或工作组对意见处理结果</w:t>
      </w:r>
      <w:r>
        <w:rPr>
          <w:rFonts w:hint="eastAsia"/>
        </w:rPr>
        <w:t>：</w:t>
      </w:r>
      <w:r w:rsidRPr="00A12FAE">
        <w:rPr>
          <w:rFonts w:hint="eastAsia"/>
        </w:rPr>
        <w:t>采纳</w:t>
      </w:r>
      <w:r w:rsidR="008852FA">
        <w:rPr>
          <w:rFonts w:hint="eastAsia"/>
        </w:rPr>
        <w:t>1</w:t>
      </w:r>
      <w:r w:rsidR="00442037">
        <w:rPr>
          <w:rFonts w:hint="eastAsia"/>
        </w:rPr>
        <w:t>2</w:t>
      </w:r>
      <w:r w:rsidRPr="00A12FAE">
        <w:rPr>
          <w:rFonts w:hint="eastAsia"/>
        </w:rPr>
        <w:t>个，未采纳</w:t>
      </w:r>
      <w:r w:rsidR="008852FA">
        <w:rPr>
          <w:rFonts w:hint="eastAsia"/>
        </w:rPr>
        <w:t>0</w:t>
      </w:r>
      <w:r w:rsidRPr="00A12FAE">
        <w:rPr>
          <w:rFonts w:hint="eastAsia"/>
        </w:rPr>
        <w:t>个。</w:t>
      </w:r>
    </w:p>
    <w:p w14:paraId="6C607969" w14:textId="611BDBC1" w:rsidR="00A12FAE" w:rsidRPr="00322510" w:rsidRDefault="00A12FAE" w:rsidP="00A12FAE">
      <w:pPr>
        <w:spacing w:line="360" w:lineRule="auto"/>
        <w:ind w:leftChars="300" w:left="630"/>
      </w:pPr>
      <w:r>
        <w:rPr>
          <w:rFonts w:hint="eastAsia"/>
        </w:rPr>
        <w:t>③</w:t>
      </w:r>
      <w:r w:rsidRPr="00A12FAE">
        <w:rPr>
          <w:rFonts w:hint="eastAsia"/>
        </w:rPr>
        <w:t>标准化技术委员会或标准化技术归口单位审查意见</w:t>
      </w:r>
      <w:r>
        <w:rPr>
          <w:rFonts w:hint="eastAsia"/>
        </w:rPr>
        <w:t>：</w:t>
      </w:r>
      <w:r w:rsidRPr="00A12FAE">
        <w:rPr>
          <w:rFonts w:hint="eastAsia"/>
        </w:rPr>
        <w:t>采纳</w:t>
      </w:r>
      <w:r w:rsidR="008852FA">
        <w:rPr>
          <w:rFonts w:hint="eastAsia"/>
        </w:rPr>
        <w:t xml:space="preserve">  </w:t>
      </w:r>
      <w:r w:rsidRPr="00A12FAE">
        <w:rPr>
          <w:rFonts w:hint="eastAsia"/>
        </w:rPr>
        <w:t>个，未采纳</w:t>
      </w:r>
      <w:r w:rsidR="008852FA">
        <w:rPr>
          <w:rFonts w:hint="eastAsia"/>
        </w:rPr>
        <w:t xml:space="preserve">  </w:t>
      </w:r>
      <w:r w:rsidRPr="00A12FAE">
        <w:rPr>
          <w:rFonts w:hint="eastAsia"/>
        </w:rPr>
        <w:t>个。</w:t>
      </w:r>
    </w:p>
    <w:sectPr w:rsidR="00A12FAE" w:rsidRPr="00322510" w:rsidSect="0091293D">
      <w:footerReference w:type="default" r:id="rId9"/>
      <w:pgSz w:w="11906" w:h="16838"/>
      <w:pgMar w:top="1440" w:right="1474" w:bottom="1474"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8A79C" w14:textId="77777777" w:rsidR="00640FC9" w:rsidRDefault="00640FC9" w:rsidP="0091293D">
      <w:r>
        <w:separator/>
      </w:r>
    </w:p>
  </w:endnote>
  <w:endnote w:type="continuationSeparator" w:id="0">
    <w:p w14:paraId="24D5AE9C" w14:textId="77777777" w:rsidR="00640FC9" w:rsidRDefault="00640FC9" w:rsidP="0091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B0604020202020204"/>
    <w:charset w:val="86"/>
    <w:family w:val="modern"/>
    <w:pitch w:val="fixed"/>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panose1 w:val="020B0604020202020204"/>
    <w:charset w:val="86"/>
    <w:family w:val="auto"/>
    <w:pitch w:val="variable"/>
    <w:sig w:usb0="800002BF" w:usb1="184F6CF8" w:usb2="00000012" w:usb3="00000000" w:csb0="00160001" w:csb1="00000000"/>
  </w:font>
  <w:font w:name="华文仿宋">
    <w:panose1 w:val="02010600040101010101"/>
    <w:charset w:val="86"/>
    <w:family w:val="auto"/>
    <w:pitch w:val="variable"/>
    <w:sig w:usb0="00000287" w:usb1="080F0000" w:usb2="00000010" w:usb3="00000000" w:csb0="0004009F" w:csb1="00000000"/>
  </w:font>
  <w:font w:name="微软雅黑">
    <w:altName w:val="Microsoft YaHe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fb"/>
      </w:rPr>
      <w:id w:val="-314805115"/>
      <w:docPartObj>
        <w:docPartGallery w:val="Page Numbers (Bottom of Page)"/>
        <w:docPartUnique/>
      </w:docPartObj>
    </w:sdtPr>
    <w:sdtContent>
      <w:p w14:paraId="3DF7B052" w14:textId="005276A7" w:rsidR="0091293D" w:rsidRDefault="0091293D" w:rsidP="00C177E3">
        <w:pPr>
          <w:pStyle w:val="af9"/>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sdtContent>
  </w:sdt>
  <w:p w14:paraId="4A0BC313" w14:textId="77777777" w:rsidR="0091293D" w:rsidRDefault="0091293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fb"/>
      </w:rPr>
      <w:id w:val="1712616049"/>
      <w:docPartObj>
        <w:docPartGallery w:val="Page Numbers (Bottom of Page)"/>
        <w:docPartUnique/>
      </w:docPartObj>
    </w:sdtPr>
    <w:sdtContent>
      <w:p w14:paraId="361E5A65" w14:textId="370E0321" w:rsidR="0091293D" w:rsidRDefault="0091293D" w:rsidP="00C177E3">
        <w:pPr>
          <w:pStyle w:val="af9"/>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Pr>
            <w:rStyle w:val="afb"/>
            <w:noProof/>
          </w:rPr>
          <w:t>1</w:t>
        </w:r>
        <w:r>
          <w:rPr>
            <w:rStyle w:val="afb"/>
          </w:rPr>
          <w:fldChar w:fldCharType="end"/>
        </w:r>
      </w:p>
    </w:sdtContent>
  </w:sdt>
  <w:p w14:paraId="1F44071B" w14:textId="77777777" w:rsidR="0091293D" w:rsidRDefault="0091293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6EBBF" w14:textId="77777777" w:rsidR="00640FC9" w:rsidRDefault="00640FC9" w:rsidP="0091293D">
      <w:r>
        <w:separator/>
      </w:r>
    </w:p>
  </w:footnote>
  <w:footnote w:type="continuationSeparator" w:id="0">
    <w:p w14:paraId="0A486480" w14:textId="77777777" w:rsidR="00640FC9" w:rsidRDefault="00640FC9" w:rsidP="00912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8C81A80"/>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3EB87A74"/>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57D2A14C"/>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593EF644"/>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8"/>
    <w:multiLevelType w:val="singleLevel"/>
    <w:tmpl w:val="BC1AE678"/>
    <w:lvl w:ilvl="0">
      <w:start w:val="1"/>
      <w:numFmt w:val="decimal"/>
      <w:pStyle w:val="a"/>
      <w:lvlText w:val="%1."/>
      <w:lvlJc w:val="left"/>
      <w:pPr>
        <w:tabs>
          <w:tab w:val="num" w:pos="360"/>
        </w:tabs>
        <w:ind w:left="360" w:hangingChars="200" w:hanging="360"/>
      </w:pPr>
    </w:lvl>
  </w:abstractNum>
  <w:abstractNum w:abstractNumId="5" w15:restartNumberingAfterBreak="0">
    <w:nsid w:val="3DB2095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28D67F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16cid:durableId="269778167">
    <w:abstractNumId w:val="4"/>
  </w:num>
  <w:num w:numId="2" w16cid:durableId="1368486083">
    <w:abstractNumId w:val="3"/>
  </w:num>
  <w:num w:numId="3" w16cid:durableId="286591354">
    <w:abstractNumId w:val="2"/>
  </w:num>
  <w:num w:numId="4" w16cid:durableId="897325454">
    <w:abstractNumId w:val="1"/>
  </w:num>
  <w:num w:numId="5" w16cid:durableId="1261403752">
    <w:abstractNumId w:val="0"/>
  </w:num>
  <w:num w:numId="6" w16cid:durableId="50659522">
    <w:abstractNumId w:val="5"/>
  </w:num>
  <w:num w:numId="7" w16cid:durableId="20321451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03"/>
    <w:rsid w:val="0005464E"/>
    <w:rsid w:val="000F04CF"/>
    <w:rsid w:val="00145B60"/>
    <w:rsid w:val="00146925"/>
    <w:rsid w:val="00146CD7"/>
    <w:rsid w:val="0016058B"/>
    <w:rsid w:val="001F6192"/>
    <w:rsid w:val="0020567C"/>
    <w:rsid w:val="00222C15"/>
    <w:rsid w:val="00234CAE"/>
    <w:rsid w:val="002F2E34"/>
    <w:rsid w:val="002F4C5E"/>
    <w:rsid w:val="00322510"/>
    <w:rsid w:val="00373A75"/>
    <w:rsid w:val="00390E8D"/>
    <w:rsid w:val="003C2DD6"/>
    <w:rsid w:val="003D5D0E"/>
    <w:rsid w:val="00442037"/>
    <w:rsid w:val="00455C1D"/>
    <w:rsid w:val="004A7403"/>
    <w:rsid w:val="004F671E"/>
    <w:rsid w:val="0051776F"/>
    <w:rsid w:val="00555B27"/>
    <w:rsid w:val="00557EA5"/>
    <w:rsid w:val="00586C40"/>
    <w:rsid w:val="005B7300"/>
    <w:rsid w:val="005C74BE"/>
    <w:rsid w:val="005D26F3"/>
    <w:rsid w:val="00640FC9"/>
    <w:rsid w:val="00642643"/>
    <w:rsid w:val="006540F9"/>
    <w:rsid w:val="006637C0"/>
    <w:rsid w:val="006746A2"/>
    <w:rsid w:val="006B5D56"/>
    <w:rsid w:val="00721F4E"/>
    <w:rsid w:val="00764100"/>
    <w:rsid w:val="007D5146"/>
    <w:rsid w:val="00820448"/>
    <w:rsid w:val="00842102"/>
    <w:rsid w:val="0086209D"/>
    <w:rsid w:val="008852FA"/>
    <w:rsid w:val="00891530"/>
    <w:rsid w:val="008E60D8"/>
    <w:rsid w:val="0091293D"/>
    <w:rsid w:val="0096176A"/>
    <w:rsid w:val="00986C31"/>
    <w:rsid w:val="009B7962"/>
    <w:rsid w:val="009C41ED"/>
    <w:rsid w:val="009D7D43"/>
    <w:rsid w:val="009F152D"/>
    <w:rsid w:val="00A12FAE"/>
    <w:rsid w:val="00A40B42"/>
    <w:rsid w:val="00AB696E"/>
    <w:rsid w:val="00B3204B"/>
    <w:rsid w:val="00B56532"/>
    <w:rsid w:val="00B7693E"/>
    <w:rsid w:val="00BD53DE"/>
    <w:rsid w:val="00C0486F"/>
    <w:rsid w:val="00C21619"/>
    <w:rsid w:val="00C363E2"/>
    <w:rsid w:val="00C43804"/>
    <w:rsid w:val="00CC4512"/>
    <w:rsid w:val="00CF5412"/>
    <w:rsid w:val="00D321CC"/>
    <w:rsid w:val="00D45A27"/>
    <w:rsid w:val="00D86065"/>
    <w:rsid w:val="00E60847"/>
    <w:rsid w:val="00E87EE0"/>
    <w:rsid w:val="00EA2207"/>
    <w:rsid w:val="00EB430F"/>
    <w:rsid w:val="00EC7E0F"/>
    <w:rsid w:val="00ED1B8B"/>
    <w:rsid w:val="00EE427E"/>
    <w:rsid w:val="00F5155D"/>
    <w:rsid w:val="00F97FDC"/>
    <w:rsid w:val="00FA29EC"/>
    <w:rsid w:val="00FC30AB"/>
    <w:rsid w:val="00FC48E3"/>
    <w:rsid w:val="00FE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AEC47"/>
  <w15:chartTrackingRefBased/>
  <w15:docId w15:val="{974F2AC3-9397-E34A-8251-41CACDC49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A7403"/>
    <w:pPr>
      <w:widowControl w:val="0"/>
      <w:jc w:val="both"/>
    </w:pPr>
    <w:rPr>
      <w:rFonts w:ascii="Times New Roman" w:eastAsia="宋体" w:hAnsi="Times New Roman" w:cs="Times New Roman"/>
      <w:sz w:val="21"/>
      <w14:ligatures w14:val="none"/>
    </w:rPr>
  </w:style>
  <w:style w:type="paragraph" w:styleId="1">
    <w:name w:val="heading 1"/>
    <w:basedOn w:val="a0"/>
    <w:next w:val="a0"/>
    <w:link w:val="10"/>
    <w:uiPriority w:val="9"/>
    <w:qFormat/>
    <w:rsid w:val="0086209D"/>
    <w:pPr>
      <w:keepNext/>
      <w:keepLines/>
      <w:spacing w:line="360" w:lineRule="auto"/>
      <w:ind w:left="431" w:hanging="431"/>
      <w:outlineLvl w:val="0"/>
    </w:pPr>
    <w:rPr>
      <w:rFonts w:ascii="黑体" w:eastAsia="黑体" w:hAnsi="黑体" w:cstheme="majorBidi"/>
      <w:b/>
      <w:bCs/>
      <w:color w:val="000000" w:themeColor="text1"/>
      <w:sz w:val="32"/>
      <w:szCs w:val="32"/>
    </w:rPr>
  </w:style>
  <w:style w:type="paragraph" w:styleId="20">
    <w:name w:val="heading 2"/>
    <w:basedOn w:val="a0"/>
    <w:next w:val="a0"/>
    <w:link w:val="21"/>
    <w:uiPriority w:val="9"/>
    <w:unhideWhenUsed/>
    <w:qFormat/>
    <w:rsid w:val="0086209D"/>
    <w:pPr>
      <w:keepNext/>
      <w:keepLines/>
      <w:spacing w:line="360" w:lineRule="auto"/>
      <w:ind w:left="578" w:hanging="578"/>
      <w:outlineLvl w:val="1"/>
    </w:pPr>
    <w:rPr>
      <w:rFonts w:ascii="仿宋_GB2312" w:eastAsia="仿宋_GB2312" w:hAnsi="仿宋_GB2312"/>
      <w:b/>
      <w:bCs/>
      <w:color w:val="000000" w:themeColor="text1"/>
      <w:sz w:val="32"/>
      <w:szCs w:val="32"/>
    </w:rPr>
  </w:style>
  <w:style w:type="paragraph" w:styleId="30">
    <w:name w:val="heading 3"/>
    <w:basedOn w:val="a0"/>
    <w:next w:val="a0"/>
    <w:link w:val="31"/>
    <w:uiPriority w:val="9"/>
    <w:unhideWhenUsed/>
    <w:qFormat/>
    <w:rsid w:val="0086209D"/>
    <w:pPr>
      <w:keepNext/>
      <w:keepLines/>
      <w:spacing w:line="360" w:lineRule="auto"/>
      <w:outlineLvl w:val="2"/>
    </w:pPr>
    <w:rPr>
      <w:rFonts w:ascii="仿宋_GB2312" w:eastAsia="仿宋_GB2312" w:hAnsi="仿宋_GB2312"/>
      <w:b/>
      <w:bCs/>
      <w:color w:val="000000" w:themeColor="text1"/>
      <w:sz w:val="32"/>
      <w:szCs w:val="32"/>
    </w:rPr>
  </w:style>
  <w:style w:type="paragraph" w:styleId="40">
    <w:name w:val="heading 4"/>
    <w:basedOn w:val="a0"/>
    <w:next w:val="a0"/>
    <w:link w:val="41"/>
    <w:uiPriority w:val="9"/>
    <w:semiHidden/>
    <w:unhideWhenUsed/>
    <w:qFormat/>
    <w:rsid w:val="004A7403"/>
    <w:pPr>
      <w:keepNext/>
      <w:keepLines/>
      <w:numPr>
        <w:ilvl w:val="3"/>
        <w:numId w:val="7"/>
      </w:numPr>
      <w:spacing w:before="80" w:after="40"/>
      <w:outlineLvl w:val="3"/>
    </w:pPr>
    <w:rPr>
      <w:rFonts w:cstheme="majorBidi"/>
      <w:color w:val="0F4761" w:themeColor="accent1" w:themeShade="BF"/>
      <w:sz w:val="28"/>
      <w:szCs w:val="28"/>
    </w:rPr>
  </w:style>
  <w:style w:type="paragraph" w:styleId="50">
    <w:name w:val="heading 5"/>
    <w:basedOn w:val="a0"/>
    <w:next w:val="a0"/>
    <w:link w:val="51"/>
    <w:uiPriority w:val="9"/>
    <w:semiHidden/>
    <w:unhideWhenUsed/>
    <w:qFormat/>
    <w:rsid w:val="004A7403"/>
    <w:pPr>
      <w:keepNext/>
      <w:keepLines/>
      <w:numPr>
        <w:ilvl w:val="4"/>
        <w:numId w:val="7"/>
      </w:numPr>
      <w:spacing w:before="80" w:after="40"/>
      <w:outlineLvl w:val="4"/>
    </w:pPr>
    <w:rPr>
      <w:rFonts w:cstheme="majorBidi"/>
      <w:color w:val="0F4761" w:themeColor="accent1" w:themeShade="BF"/>
      <w:sz w:val="24"/>
    </w:rPr>
  </w:style>
  <w:style w:type="paragraph" w:styleId="6">
    <w:name w:val="heading 6"/>
    <w:basedOn w:val="a0"/>
    <w:next w:val="a0"/>
    <w:link w:val="60"/>
    <w:uiPriority w:val="9"/>
    <w:semiHidden/>
    <w:unhideWhenUsed/>
    <w:qFormat/>
    <w:rsid w:val="004A7403"/>
    <w:pPr>
      <w:keepNext/>
      <w:keepLines/>
      <w:numPr>
        <w:ilvl w:val="5"/>
        <w:numId w:val="7"/>
      </w:numPr>
      <w:spacing w:before="40"/>
      <w:outlineLvl w:val="5"/>
    </w:pPr>
    <w:rPr>
      <w:rFonts w:cstheme="majorBidi"/>
      <w:b/>
      <w:bCs/>
      <w:color w:val="0F4761" w:themeColor="accent1" w:themeShade="BF"/>
    </w:rPr>
  </w:style>
  <w:style w:type="paragraph" w:styleId="7">
    <w:name w:val="heading 7"/>
    <w:basedOn w:val="a0"/>
    <w:next w:val="a0"/>
    <w:link w:val="70"/>
    <w:uiPriority w:val="9"/>
    <w:semiHidden/>
    <w:unhideWhenUsed/>
    <w:qFormat/>
    <w:rsid w:val="004A7403"/>
    <w:pPr>
      <w:keepNext/>
      <w:keepLines/>
      <w:numPr>
        <w:ilvl w:val="6"/>
        <w:numId w:val="7"/>
      </w:numPr>
      <w:spacing w:before="40"/>
      <w:outlineLvl w:val="6"/>
    </w:pPr>
    <w:rPr>
      <w:rFonts w:cstheme="majorBidi"/>
      <w:b/>
      <w:bCs/>
      <w:color w:val="595959" w:themeColor="text1" w:themeTint="A6"/>
    </w:rPr>
  </w:style>
  <w:style w:type="paragraph" w:styleId="8">
    <w:name w:val="heading 8"/>
    <w:basedOn w:val="a0"/>
    <w:next w:val="a0"/>
    <w:link w:val="80"/>
    <w:uiPriority w:val="9"/>
    <w:semiHidden/>
    <w:unhideWhenUsed/>
    <w:qFormat/>
    <w:rsid w:val="004A7403"/>
    <w:pPr>
      <w:keepNext/>
      <w:keepLines/>
      <w:numPr>
        <w:ilvl w:val="7"/>
        <w:numId w:val="7"/>
      </w:numPr>
      <w:outlineLvl w:val="7"/>
    </w:pPr>
    <w:rPr>
      <w:rFonts w:cstheme="majorBidi"/>
      <w:color w:val="595959" w:themeColor="text1" w:themeTint="A6"/>
    </w:rPr>
  </w:style>
  <w:style w:type="paragraph" w:styleId="9">
    <w:name w:val="heading 9"/>
    <w:basedOn w:val="a0"/>
    <w:next w:val="a0"/>
    <w:link w:val="90"/>
    <w:uiPriority w:val="9"/>
    <w:semiHidden/>
    <w:unhideWhenUsed/>
    <w:qFormat/>
    <w:rsid w:val="004A7403"/>
    <w:pPr>
      <w:keepNext/>
      <w:keepLines/>
      <w:numPr>
        <w:ilvl w:val="8"/>
        <w:numId w:val="7"/>
      </w:numPr>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86209D"/>
    <w:rPr>
      <w:rFonts w:ascii="黑体" w:eastAsia="黑体" w:hAnsi="黑体" w:cstheme="majorBidi"/>
      <w:b/>
      <w:bCs/>
      <w:color w:val="000000" w:themeColor="text1"/>
      <w:sz w:val="32"/>
      <w:szCs w:val="32"/>
      <w14:ligatures w14:val="none"/>
    </w:rPr>
  </w:style>
  <w:style w:type="character" w:customStyle="1" w:styleId="21">
    <w:name w:val="标题 2 字符"/>
    <w:basedOn w:val="a1"/>
    <w:link w:val="20"/>
    <w:uiPriority w:val="9"/>
    <w:rsid w:val="0086209D"/>
    <w:rPr>
      <w:rFonts w:ascii="仿宋_GB2312" w:eastAsia="仿宋_GB2312" w:hAnsi="仿宋_GB2312" w:cs="Times New Roman"/>
      <w:b/>
      <w:bCs/>
      <w:color w:val="000000" w:themeColor="text1"/>
      <w:sz w:val="32"/>
      <w:szCs w:val="32"/>
      <w14:ligatures w14:val="none"/>
    </w:rPr>
  </w:style>
  <w:style w:type="character" w:customStyle="1" w:styleId="31">
    <w:name w:val="标题 3 字符"/>
    <w:basedOn w:val="a1"/>
    <w:link w:val="30"/>
    <w:uiPriority w:val="9"/>
    <w:rsid w:val="0086209D"/>
    <w:rPr>
      <w:rFonts w:ascii="仿宋_GB2312" w:eastAsia="仿宋_GB2312" w:hAnsi="仿宋_GB2312" w:cs="Times New Roman"/>
      <w:b/>
      <w:bCs/>
      <w:color w:val="000000" w:themeColor="text1"/>
      <w:sz w:val="32"/>
      <w:szCs w:val="32"/>
      <w14:ligatures w14:val="none"/>
    </w:rPr>
  </w:style>
  <w:style w:type="character" w:customStyle="1" w:styleId="41">
    <w:name w:val="标题 4 字符"/>
    <w:basedOn w:val="a1"/>
    <w:link w:val="40"/>
    <w:uiPriority w:val="9"/>
    <w:semiHidden/>
    <w:rsid w:val="004A7403"/>
    <w:rPr>
      <w:rFonts w:cstheme="majorBidi"/>
      <w:color w:val="0F4761" w:themeColor="accent1" w:themeShade="BF"/>
      <w:sz w:val="28"/>
      <w:szCs w:val="28"/>
    </w:rPr>
  </w:style>
  <w:style w:type="character" w:customStyle="1" w:styleId="51">
    <w:name w:val="标题 5 字符"/>
    <w:basedOn w:val="a1"/>
    <w:link w:val="50"/>
    <w:uiPriority w:val="9"/>
    <w:semiHidden/>
    <w:rsid w:val="004A7403"/>
    <w:rPr>
      <w:rFonts w:cstheme="majorBidi"/>
      <w:color w:val="0F4761" w:themeColor="accent1" w:themeShade="BF"/>
      <w:sz w:val="24"/>
    </w:rPr>
  </w:style>
  <w:style w:type="character" w:customStyle="1" w:styleId="60">
    <w:name w:val="标题 6 字符"/>
    <w:basedOn w:val="a1"/>
    <w:link w:val="6"/>
    <w:uiPriority w:val="9"/>
    <w:semiHidden/>
    <w:rsid w:val="004A7403"/>
    <w:rPr>
      <w:rFonts w:cstheme="majorBidi"/>
      <w:b/>
      <w:bCs/>
      <w:color w:val="0F4761" w:themeColor="accent1" w:themeShade="BF"/>
    </w:rPr>
  </w:style>
  <w:style w:type="character" w:customStyle="1" w:styleId="70">
    <w:name w:val="标题 7 字符"/>
    <w:basedOn w:val="a1"/>
    <w:link w:val="7"/>
    <w:uiPriority w:val="9"/>
    <w:semiHidden/>
    <w:rsid w:val="004A7403"/>
    <w:rPr>
      <w:rFonts w:cstheme="majorBidi"/>
      <w:b/>
      <w:bCs/>
      <w:color w:val="595959" w:themeColor="text1" w:themeTint="A6"/>
    </w:rPr>
  </w:style>
  <w:style w:type="character" w:customStyle="1" w:styleId="80">
    <w:name w:val="标题 8 字符"/>
    <w:basedOn w:val="a1"/>
    <w:link w:val="8"/>
    <w:uiPriority w:val="9"/>
    <w:semiHidden/>
    <w:rsid w:val="004A7403"/>
    <w:rPr>
      <w:rFonts w:cstheme="majorBidi"/>
      <w:color w:val="595959" w:themeColor="text1" w:themeTint="A6"/>
    </w:rPr>
  </w:style>
  <w:style w:type="character" w:customStyle="1" w:styleId="90">
    <w:name w:val="标题 9 字符"/>
    <w:basedOn w:val="a1"/>
    <w:link w:val="9"/>
    <w:uiPriority w:val="9"/>
    <w:semiHidden/>
    <w:rsid w:val="004A7403"/>
    <w:rPr>
      <w:rFonts w:eastAsiaTheme="majorEastAsia" w:cstheme="majorBidi"/>
      <w:color w:val="595959" w:themeColor="text1" w:themeTint="A6"/>
    </w:rPr>
  </w:style>
  <w:style w:type="paragraph" w:styleId="a4">
    <w:name w:val="Title"/>
    <w:basedOn w:val="a0"/>
    <w:next w:val="a0"/>
    <w:link w:val="a5"/>
    <w:uiPriority w:val="10"/>
    <w:qFormat/>
    <w:rsid w:val="004A7403"/>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4A7403"/>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4A740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4A7403"/>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4A7403"/>
    <w:pPr>
      <w:spacing w:before="160" w:after="160"/>
      <w:jc w:val="center"/>
    </w:pPr>
    <w:rPr>
      <w:i/>
      <w:iCs/>
      <w:color w:val="404040" w:themeColor="text1" w:themeTint="BF"/>
    </w:rPr>
  </w:style>
  <w:style w:type="character" w:customStyle="1" w:styleId="a9">
    <w:name w:val="引用 字符"/>
    <w:basedOn w:val="a1"/>
    <w:link w:val="a8"/>
    <w:uiPriority w:val="29"/>
    <w:rsid w:val="004A7403"/>
    <w:rPr>
      <w:i/>
      <w:iCs/>
      <w:color w:val="404040" w:themeColor="text1" w:themeTint="BF"/>
    </w:rPr>
  </w:style>
  <w:style w:type="paragraph" w:styleId="aa">
    <w:name w:val="List Paragraph"/>
    <w:basedOn w:val="a0"/>
    <w:uiPriority w:val="34"/>
    <w:qFormat/>
    <w:rsid w:val="004A7403"/>
    <w:pPr>
      <w:ind w:left="720"/>
      <w:contextualSpacing/>
    </w:pPr>
  </w:style>
  <w:style w:type="character" w:styleId="ab">
    <w:name w:val="Intense Emphasis"/>
    <w:basedOn w:val="a1"/>
    <w:uiPriority w:val="21"/>
    <w:qFormat/>
    <w:rsid w:val="004A7403"/>
    <w:rPr>
      <w:i/>
      <w:iCs/>
      <w:color w:val="0F4761" w:themeColor="accent1" w:themeShade="BF"/>
    </w:rPr>
  </w:style>
  <w:style w:type="paragraph" w:styleId="ac">
    <w:name w:val="Intense Quote"/>
    <w:basedOn w:val="a0"/>
    <w:next w:val="a0"/>
    <w:link w:val="ad"/>
    <w:uiPriority w:val="30"/>
    <w:qFormat/>
    <w:rsid w:val="004A74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4A7403"/>
    <w:rPr>
      <w:i/>
      <w:iCs/>
      <w:color w:val="0F4761" w:themeColor="accent1" w:themeShade="BF"/>
    </w:rPr>
  </w:style>
  <w:style w:type="character" w:styleId="ae">
    <w:name w:val="Intense Reference"/>
    <w:basedOn w:val="a1"/>
    <w:uiPriority w:val="32"/>
    <w:qFormat/>
    <w:rsid w:val="004A7403"/>
    <w:rPr>
      <w:b/>
      <w:bCs/>
      <w:smallCaps/>
      <w:color w:val="0F4761" w:themeColor="accent1" w:themeShade="BF"/>
      <w:spacing w:val="5"/>
    </w:rPr>
  </w:style>
  <w:style w:type="paragraph" w:styleId="a">
    <w:name w:val="List Number"/>
    <w:basedOn w:val="a0"/>
    <w:uiPriority w:val="99"/>
    <w:unhideWhenUsed/>
    <w:rsid w:val="00E87EE0"/>
    <w:pPr>
      <w:numPr>
        <w:numId w:val="1"/>
      </w:numPr>
      <w:contextualSpacing/>
    </w:pPr>
  </w:style>
  <w:style w:type="table" w:styleId="af">
    <w:name w:val="Table Grid"/>
    <w:basedOn w:val="a2"/>
    <w:uiPriority w:val="39"/>
    <w:rsid w:val="004A7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Number 2"/>
    <w:basedOn w:val="a0"/>
    <w:uiPriority w:val="99"/>
    <w:unhideWhenUsed/>
    <w:rsid w:val="00E87EE0"/>
    <w:pPr>
      <w:numPr>
        <w:numId w:val="2"/>
      </w:numPr>
      <w:contextualSpacing/>
    </w:pPr>
  </w:style>
  <w:style w:type="paragraph" w:styleId="3">
    <w:name w:val="List Number 3"/>
    <w:basedOn w:val="a0"/>
    <w:uiPriority w:val="99"/>
    <w:unhideWhenUsed/>
    <w:rsid w:val="00E87EE0"/>
    <w:pPr>
      <w:numPr>
        <w:numId w:val="3"/>
      </w:numPr>
      <w:contextualSpacing/>
    </w:pPr>
  </w:style>
  <w:style w:type="paragraph" w:styleId="4">
    <w:name w:val="List Number 4"/>
    <w:basedOn w:val="a0"/>
    <w:uiPriority w:val="99"/>
    <w:unhideWhenUsed/>
    <w:rsid w:val="00E87EE0"/>
    <w:pPr>
      <w:numPr>
        <w:numId w:val="4"/>
      </w:numPr>
      <w:contextualSpacing/>
    </w:pPr>
  </w:style>
  <w:style w:type="paragraph" w:styleId="5">
    <w:name w:val="List Number 5"/>
    <w:basedOn w:val="a0"/>
    <w:uiPriority w:val="99"/>
    <w:unhideWhenUsed/>
    <w:rsid w:val="00E87EE0"/>
    <w:pPr>
      <w:numPr>
        <w:numId w:val="5"/>
      </w:numPr>
      <w:contextualSpacing/>
    </w:pPr>
  </w:style>
  <w:style w:type="paragraph" w:styleId="22">
    <w:name w:val="List Continue 2"/>
    <w:basedOn w:val="a0"/>
    <w:uiPriority w:val="99"/>
    <w:unhideWhenUsed/>
    <w:rsid w:val="00E87EE0"/>
    <w:pPr>
      <w:spacing w:after="120"/>
      <w:ind w:leftChars="400" w:left="840"/>
      <w:contextualSpacing/>
    </w:pPr>
  </w:style>
  <w:style w:type="paragraph" w:styleId="32">
    <w:name w:val="List Continue 3"/>
    <w:basedOn w:val="a0"/>
    <w:uiPriority w:val="99"/>
    <w:unhideWhenUsed/>
    <w:rsid w:val="00E87EE0"/>
    <w:pPr>
      <w:spacing w:after="120"/>
      <w:ind w:leftChars="600" w:left="1260"/>
      <w:contextualSpacing/>
    </w:pPr>
  </w:style>
  <w:style w:type="paragraph" w:styleId="af0">
    <w:name w:val="Body Text Indent"/>
    <w:basedOn w:val="a0"/>
    <w:link w:val="af1"/>
    <w:uiPriority w:val="99"/>
    <w:semiHidden/>
    <w:unhideWhenUsed/>
    <w:rsid w:val="00E87EE0"/>
    <w:pPr>
      <w:spacing w:after="120"/>
      <w:ind w:leftChars="200" w:left="420"/>
    </w:pPr>
  </w:style>
  <w:style w:type="character" w:customStyle="1" w:styleId="af1">
    <w:name w:val="正文文本缩进 字符"/>
    <w:basedOn w:val="a1"/>
    <w:link w:val="af0"/>
    <w:uiPriority w:val="99"/>
    <w:semiHidden/>
    <w:rsid w:val="00E87EE0"/>
    <w:rPr>
      <w:rFonts w:ascii="Times New Roman" w:eastAsia="宋体" w:hAnsi="Times New Roman" w:cs="Times New Roman"/>
      <w:sz w:val="21"/>
      <w14:ligatures w14:val="none"/>
    </w:rPr>
  </w:style>
  <w:style w:type="paragraph" w:styleId="23">
    <w:name w:val="Body Text First Indent 2"/>
    <w:basedOn w:val="af0"/>
    <w:link w:val="24"/>
    <w:uiPriority w:val="99"/>
    <w:unhideWhenUsed/>
    <w:rsid w:val="00E87EE0"/>
    <w:pPr>
      <w:ind w:firstLineChars="200" w:firstLine="420"/>
    </w:pPr>
  </w:style>
  <w:style w:type="character" w:customStyle="1" w:styleId="24">
    <w:name w:val="正文文本首行缩进 2 字符"/>
    <w:basedOn w:val="af1"/>
    <w:link w:val="23"/>
    <w:uiPriority w:val="99"/>
    <w:rsid w:val="00E87EE0"/>
    <w:rPr>
      <w:rFonts w:ascii="Times New Roman" w:eastAsia="宋体" w:hAnsi="Times New Roman" w:cs="Times New Roman"/>
      <w:sz w:val="21"/>
      <w14:ligatures w14:val="none"/>
    </w:rPr>
  </w:style>
  <w:style w:type="paragraph" w:styleId="af2">
    <w:name w:val="Body Text"/>
    <w:basedOn w:val="a0"/>
    <w:link w:val="af3"/>
    <w:uiPriority w:val="99"/>
    <w:semiHidden/>
    <w:unhideWhenUsed/>
    <w:rsid w:val="00E87EE0"/>
    <w:pPr>
      <w:spacing w:after="120"/>
    </w:pPr>
  </w:style>
  <w:style w:type="character" w:customStyle="1" w:styleId="af3">
    <w:name w:val="正文文本 字符"/>
    <w:basedOn w:val="a1"/>
    <w:link w:val="af2"/>
    <w:uiPriority w:val="99"/>
    <w:semiHidden/>
    <w:rsid w:val="00E87EE0"/>
    <w:rPr>
      <w:rFonts w:ascii="Times New Roman" w:eastAsia="宋体" w:hAnsi="Times New Roman" w:cs="Times New Roman"/>
      <w:sz w:val="21"/>
      <w14:ligatures w14:val="none"/>
    </w:rPr>
  </w:style>
  <w:style w:type="paragraph" w:styleId="af4">
    <w:name w:val="Body Text First Indent"/>
    <w:basedOn w:val="af2"/>
    <w:link w:val="af5"/>
    <w:uiPriority w:val="99"/>
    <w:unhideWhenUsed/>
    <w:rsid w:val="0086209D"/>
    <w:pPr>
      <w:spacing w:after="0" w:line="360" w:lineRule="auto"/>
      <w:ind w:firstLineChars="200" w:firstLine="640"/>
    </w:pPr>
    <w:rPr>
      <w:rFonts w:ascii="仿宋_GB2312" w:eastAsia="仿宋_GB2312" w:hAnsi="仿宋_GB2312"/>
      <w:sz w:val="32"/>
      <w:szCs w:val="32"/>
    </w:rPr>
  </w:style>
  <w:style w:type="character" w:customStyle="1" w:styleId="af5">
    <w:name w:val="正文文本首行缩进 字符"/>
    <w:basedOn w:val="af3"/>
    <w:link w:val="af4"/>
    <w:uiPriority w:val="99"/>
    <w:rsid w:val="0086209D"/>
    <w:rPr>
      <w:rFonts w:ascii="仿宋_GB2312" w:eastAsia="仿宋_GB2312" w:hAnsi="仿宋_GB2312" w:cs="Times New Roman"/>
      <w:sz w:val="32"/>
      <w:szCs w:val="32"/>
      <w14:ligatures w14:val="none"/>
    </w:rPr>
  </w:style>
  <w:style w:type="character" w:styleId="af6">
    <w:name w:val="Placeholder Text"/>
    <w:basedOn w:val="a1"/>
    <w:uiPriority w:val="99"/>
    <w:semiHidden/>
    <w:rsid w:val="00642643"/>
    <w:rPr>
      <w:color w:val="666666"/>
    </w:rPr>
  </w:style>
  <w:style w:type="paragraph" w:styleId="af7">
    <w:name w:val="header"/>
    <w:basedOn w:val="a0"/>
    <w:link w:val="af8"/>
    <w:uiPriority w:val="99"/>
    <w:unhideWhenUsed/>
    <w:rsid w:val="0091293D"/>
    <w:pPr>
      <w:tabs>
        <w:tab w:val="center" w:pos="4153"/>
        <w:tab w:val="right" w:pos="8306"/>
      </w:tabs>
      <w:snapToGrid w:val="0"/>
      <w:jc w:val="center"/>
    </w:pPr>
    <w:rPr>
      <w:sz w:val="18"/>
      <w:szCs w:val="18"/>
    </w:rPr>
  </w:style>
  <w:style w:type="character" w:customStyle="1" w:styleId="af8">
    <w:name w:val="页眉 字符"/>
    <w:basedOn w:val="a1"/>
    <w:link w:val="af7"/>
    <w:uiPriority w:val="99"/>
    <w:rsid w:val="0091293D"/>
    <w:rPr>
      <w:rFonts w:ascii="Times New Roman" w:eastAsia="宋体" w:hAnsi="Times New Roman" w:cs="Times New Roman"/>
      <w:sz w:val="18"/>
      <w:szCs w:val="18"/>
      <w14:ligatures w14:val="none"/>
    </w:rPr>
  </w:style>
  <w:style w:type="paragraph" w:styleId="af9">
    <w:name w:val="footer"/>
    <w:basedOn w:val="a0"/>
    <w:link w:val="afa"/>
    <w:uiPriority w:val="99"/>
    <w:unhideWhenUsed/>
    <w:rsid w:val="0091293D"/>
    <w:pPr>
      <w:tabs>
        <w:tab w:val="center" w:pos="4153"/>
        <w:tab w:val="right" w:pos="8306"/>
      </w:tabs>
      <w:snapToGrid w:val="0"/>
      <w:jc w:val="left"/>
    </w:pPr>
    <w:rPr>
      <w:sz w:val="18"/>
      <w:szCs w:val="18"/>
    </w:rPr>
  </w:style>
  <w:style w:type="character" w:customStyle="1" w:styleId="afa">
    <w:name w:val="页脚 字符"/>
    <w:basedOn w:val="a1"/>
    <w:link w:val="af9"/>
    <w:uiPriority w:val="99"/>
    <w:rsid w:val="0091293D"/>
    <w:rPr>
      <w:rFonts w:ascii="Times New Roman" w:eastAsia="宋体" w:hAnsi="Times New Roman" w:cs="Times New Roman"/>
      <w:sz w:val="18"/>
      <w:szCs w:val="18"/>
      <w14:ligatures w14:val="none"/>
    </w:rPr>
  </w:style>
  <w:style w:type="character" w:styleId="afb">
    <w:name w:val="page number"/>
    <w:basedOn w:val="a1"/>
    <w:uiPriority w:val="99"/>
    <w:semiHidden/>
    <w:unhideWhenUsed/>
    <w:rsid w:val="00912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3689">
      <w:bodyDiv w:val="1"/>
      <w:marLeft w:val="0"/>
      <w:marRight w:val="0"/>
      <w:marTop w:val="0"/>
      <w:marBottom w:val="0"/>
      <w:divBdr>
        <w:top w:val="none" w:sz="0" w:space="0" w:color="auto"/>
        <w:left w:val="none" w:sz="0" w:space="0" w:color="auto"/>
        <w:bottom w:val="none" w:sz="0" w:space="0" w:color="auto"/>
        <w:right w:val="none" w:sz="0" w:space="0" w:color="auto"/>
      </w:divBdr>
    </w:div>
    <w:div w:id="413817734">
      <w:bodyDiv w:val="1"/>
      <w:marLeft w:val="0"/>
      <w:marRight w:val="0"/>
      <w:marTop w:val="0"/>
      <w:marBottom w:val="0"/>
      <w:divBdr>
        <w:top w:val="none" w:sz="0" w:space="0" w:color="auto"/>
        <w:left w:val="none" w:sz="0" w:space="0" w:color="auto"/>
        <w:bottom w:val="none" w:sz="0" w:space="0" w:color="auto"/>
        <w:right w:val="none" w:sz="0" w:space="0" w:color="auto"/>
      </w:divBdr>
    </w:div>
    <w:div w:id="418333253">
      <w:bodyDiv w:val="1"/>
      <w:marLeft w:val="0"/>
      <w:marRight w:val="0"/>
      <w:marTop w:val="0"/>
      <w:marBottom w:val="0"/>
      <w:divBdr>
        <w:top w:val="none" w:sz="0" w:space="0" w:color="auto"/>
        <w:left w:val="none" w:sz="0" w:space="0" w:color="auto"/>
        <w:bottom w:val="none" w:sz="0" w:space="0" w:color="auto"/>
        <w:right w:val="none" w:sz="0" w:space="0" w:color="auto"/>
      </w:divBdr>
      <w:divsChild>
        <w:div w:id="2000959090">
          <w:marLeft w:val="480"/>
          <w:marRight w:val="0"/>
          <w:marTop w:val="0"/>
          <w:marBottom w:val="0"/>
          <w:divBdr>
            <w:top w:val="none" w:sz="0" w:space="0" w:color="auto"/>
            <w:left w:val="none" w:sz="0" w:space="0" w:color="auto"/>
            <w:bottom w:val="none" w:sz="0" w:space="0" w:color="auto"/>
            <w:right w:val="none" w:sz="0" w:space="0" w:color="auto"/>
          </w:divBdr>
        </w:div>
        <w:div w:id="1597513967">
          <w:marLeft w:val="480"/>
          <w:marRight w:val="0"/>
          <w:marTop w:val="0"/>
          <w:marBottom w:val="0"/>
          <w:divBdr>
            <w:top w:val="none" w:sz="0" w:space="0" w:color="auto"/>
            <w:left w:val="none" w:sz="0" w:space="0" w:color="auto"/>
            <w:bottom w:val="none" w:sz="0" w:space="0" w:color="auto"/>
            <w:right w:val="none" w:sz="0" w:space="0" w:color="auto"/>
          </w:divBdr>
        </w:div>
        <w:div w:id="1973512818">
          <w:marLeft w:val="480"/>
          <w:marRight w:val="0"/>
          <w:marTop w:val="0"/>
          <w:marBottom w:val="0"/>
          <w:divBdr>
            <w:top w:val="none" w:sz="0" w:space="0" w:color="auto"/>
            <w:left w:val="none" w:sz="0" w:space="0" w:color="auto"/>
            <w:bottom w:val="none" w:sz="0" w:space="0" w:color="auto"/>
            <w:right w:val="none" w:sz="0" w:space="0" w:color="auto"/>
          </w:divBdr>
        </w:div>
        <w:div w:id="1583485455">
          <w:marLeft w:val="480"/>
          <w:marRight w:val="0"/>
          <w:marTop w:val="0"/>
          <w:marBottom w:val="0"/>
          <w:divBdr>
            <w:top w:val="none" w:sz="0" w:space="0" w:color="auto"/>
            <w:left w:val="none" w:sz="0" w:space="0" w:color="auto"/>
            <w:bottom w:val="none" w:sz="0" w:space="0" w:color="auto"/>
            <w:right w:val="none" w:sz="0" w:space="0" w:color="auto"/>
          </w:divBdr>
        </w:div>
        <w:div w:id="128867924">
          <w:marLeft w:val="480"/>
          <w:marRight w:val="0"/>
          <w:marTop w:val="0"/>
          <w:marBottom w:val="0"/>
          <w:divBdr>
            <w:top w:val="none" w:sz="0" w:space="0" w:color="auto"/>
            <w:left w:val="none" w:sz="0" w:space="0" w:color="auto"/>
            <w:bottom w:val="none" w:sz="0" w:space="0" w:color="auto"/>
            <w:right w:val="none" w:sz="0" w:space="0" w:color="auto"/>
          </w:divBdr>
        </w:div>
        <w:div w:id="1138455158">
          <w:marLeft w:val="480"/>
          <w:marRight w:val="0"/>
          <w:marTop w:val="0"/>
          <w:marBottom w:val="0"/>
          <w:divBdr>
            <w:top w:val="none" w:sz="0" w:space="0" w:color="auto"/>
            <w:left w:val="none" w:sz="0" w:space="0" w:color="auto"/>
            <w:bottom w:val="none" w:sz="0" w:space="0" w:color="auto"/>
            <w:right w:val="none" w:sz="0" w:space="0" w:color="auto"/>
          </w:divBdr>
        </w:div>
      </w:divsChild>
    </w:div>
    <w:div w:id="1090929738">
      <w:bodyDiv w:val="1"/>
      <w:marLeft w:val="0"/>
      <w:marRight w:val="0"/>
      <w:marTop w:val="0"/>
      <w:marBottom w:val="0"/>
      <w:divBdr>
        <w:top w:val="none" w:sz="0" w:space="0" w:color="auto"/>
        <w:left w:val="none" w:sz="0" w:space="0" w:color="auto"/>
        <w:bottom w:val="none" w:sz="0" w:space="0" w:color="auto"/>
        <w:right w:val="none" w:sz="0" w:space="0" w:color="auto"/>
      </w:divBdr>
      <w:divsChild>
        <w:div w:id="1156920178">
          <w:marLeft w:val="0"/>
          <w:marRight w:val="0"/>
          <w:marTop w:val="0"/>
          <w:marBottom w:val="0"/>
          <w:divBdr>
            <w:top w:val="none" w:sz="0" w:space="0" w:color="auto"/>
            <w:left w:val="none" w:sz="0" w:space="0" w:color="auto"/>
            <w:bottom w:val="none" w:sz="0" w:space="0" w:color="auto"/>
            <w:right w:val="none" w:sz="0" w:space="0" w:color="auto"/>
          </w:divBdr>
          <w:divsChild>
            <w:div w:id="670568741">
              <w:marLeft w:val="0"/>
              <w:marRight w:val="0"/>
              <w:marTop w:val="0"/>
              <w:marBottom w:val="0"/>
              <w:divBdr>
                <w:top w:val="none" w:sz="0" w:space="0" w:color="auto"/>
                <w:left w:val="none" w:sz="0" w:space="0" w:color="auto"/>
                <w:bottom w:val="none" w:sz="0" w:space="0" w:color="auto"/>
                <w:right w:val="none" w:sz="0" w:space="0" w:color="auto"/>
              </w:divBdr>
              <w:divsChild>
                <w:div w:id="2050296780">
                  <w:marLeft w:val="0"/>
                  <w:marRight w:val="0"/>
                  <w:marTop w:val="0"/>
                  <w:marBottom w:val="0"/>
                  <w:divBdr>
                    <w:top w:val="none" w:sz="0" w:space="0" w:color="auto"/>
                    <w:left w:val="none" w:sz="0" w:space="0" w:color="auto"/>
                    <w:bottom w:val="none" w:sz="0" w:space="0" w:color="auto"/>
                    <w:right w:val="none" w:sz="0" w:space="0" w:color="auto"/>
                  </w:divBdr>
                  <w:divsChild>
                    <w:div w:id="26164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624097">
      <w:bodyDiv w:val="1"/>
      <w:marLeft w:val="0"/>
      <w:marRight w:val="0"/>
      <w:marTop w:val="0"/>
      <w:marBottom w:val="0"/>
      <w:divBdr>
        <w:top w:val="none" w:sz="0" w:space="0" w:color="auto"/>
        <w:left w:val="none" w:sz="0" w:space="0" w:color="auto"/>
        <w:bottom w:val="none" w:sz="0" w:space="0" w:color="auto"/>
        <w:right w:val="none" w:sz="0" w:space="0" w:color="auto"/>
      </w:divBdr>
      <w:divsChild>
        <w:div w:id="606884425">
          <w:marLeft w:val="0"/>
          <w:marRight w:val="0"/>
          <w:marTop w:val="0"/>
          <w:marBottom w:val="0"/>
          <w:divBdr>
            <w:top w:val="none" w:sz="0" w:space="0" w:color="auto"/>
            <w:left w:val="none" w:sz="0" w:space="0" w:color="auto"/>
            <w:bottom w:val="none" w:sz="0" w:space="0" w:color="auto"/>
            <w:right w:val="none" w:sz="0" w:space="0" w:color="auto"/>
          </w:divBdr>
          <w:divsChild>
            <w:div w:id="1566837692">
              <w:marLeft w:val="0"/>
              <w:marRight w:val="0"/>
              <w:marTop w:val="0"/>
              <w:marBottom w:val="0"/>
              <w:divBdr>
                <w:top w:val="none" w:sz="0" w:space="0" w:color="auto"/>
                <w:left w:val="none" w:sz="0" w:space="0" w:color="auto"/>
                <w:bottom w:val="none" w:sz="0" w:space="0" w:color="auto"/>
                <w:right w:val="none" w:sz="0" w:space="0" w:color="auto"/>
              </w:divBdr>
              <w:divsChild>
                <w:div w:id="1629553199">
                  <w:marLeft w:val="0"/>
                  <w:marRight w:val="0"/>
                  <w:marTop w:val="0"/>
                  <w:marBottom w:val="0"/>
                  <w:divBdr>
                    <w:top w:val="none" w:sz="0" w:space="0" w:color="auto"/>
                    <w:left w:val="none" w:sz="0" w:space="0" w:color="auto"/>
                    <w:bottom w:val="none" w:sz="0" w:space="0" w:color="auto"/>
                    <w:right w:val="none" w:sz="0" w:space="0" w:color="auto"/>
                  </w:divBdr>
                  <w:divsChild>
                    <w:div w:id="208379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常规"/>
          <w:gallery w:val="placeholder"/>
        </w:category>
        <w:types>
          <w:type w:val="bbPlcHdr"/>
        </w:types>
        <w:behaviors>
          <w:behavior w:val="content"/>
        </w:behaviors>
        <w:guid w:val="{B2CED859-E23E-E048-AEA4-DBE8EEFDB55E}"/>
      </w:docPartPr>
      <w:docPartBody>
        <w:p w:rsidR="002242D1" w:rsidRDefault="00B25E50">
          <w:r w:rsidRPr="00C177E3">
            <w:rPr>
              <w:rStyle w:val="a3"/>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B0604020202020204"/>
    <w:charset w:val="86"/>
    <w:family w:val="modern"/>
    <w:pitch w:val="fixed"/>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panose1 w:val="020B0604020202020204"/>
    <w:charset w:val="86"/>
    <w:family w:val="auto"/>
    <w:pitch w:val="variable"/>
    <w:sig w:usb0="800002BF" w:usb1="184F6CF8" w:usb2="00000012" w:usb3="00000000" w:csb0="00160001" w:csb1="00000000"/>
  </w:font>
  <w:font w:name="华文仿宋">
    <w:panose1 w:val="02010600040101010101"/>
    <w:charset w:val="86"/>
    <w:family w:val="auto"/>
    <w:pitch w:val="variable"/>
    <w:sig w:usb0="00000287" w:usb1="080F0000" w:usb2="00000010" w:usb3="00000000" w:csb0="0004009F" w:csb1="00000000"/>
  </w:font>
  <w:font w:name="微软雅黑">
    <w:altName w:val="Microsoft YaHe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E50"/>
    <w:rsid w:val="000203F1"/>
    <w:rsid w:val="00145B60"/>
    <w:rsid w:val="002242D1"/>
    <w:rsid w:val="00267B33"/>
    <w:rsid w:val="003F323D"/>
    <w:rsid w:val="00694699"/>
    <w:rsid w:val="007D2B86"/>
    <w:rsid w:val="00807849"/>
    <w:rsid w:val="00A162DA"/>
    <w:rsid w:val="00A55F55"/>
    <w:rsid w:val="00B25E50"/>
    <w:rsid w:val="00B97E75"/>
    <w:rsid w:val="00C07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5E5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2EBEC8-0DB6-644E-A540-0E12AACF4B04}">
  <we:reference id="wa104382081" version="1.55.1.0" store="zh-CN" storeType="OMEX"/>
  <we:alternateReferences>
    <we:reference id="WA104382081" version="1.55.1.0" store="" storeType="OMEX"/>
  </we:alternateReferences>
  <we:properties>
    <we:property name="MENDELEY_CITATIONS" value="[{&quot;citationID&quot;:&quot;MENDELEY_CITATION_98a2b700-0335-48ba-b75b-7679fe6f8510&quot;,&quot;properties&quot;:{&quot;noteIndex&quot;:0},&quot;isEdited&quot;:false,&quot;manualOverride&quot;:{&quot;isManuallyOverridden&quot;:false,&quot;citeprocText&quot;:&quot;(Wanghe et al., 2020)&quot;,&quot;manualOverrideText&quot;:&quot;&quot;},&quot;citationTag&quot;:&quot;MENDELEY_CITATION_v3_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&quot;,&quot;citationItems&quot;:[{&quot;id&quot;:&quot;ed0d9d21-55f5-3605-a144-0a99f1824de7&quot;,&quot;itemData&quot;:{&quot;type&quot;:&quot;article-journal&quot;,&quot;id&quot;:&quot;ed0d9d21-55f5-3605-a144-0a99f1824de7&quot;,&quot;title&quot;:&quot;Gravity model toolbox: An automated and open-source ArcGIS tool to build and prioritize ecological corridors in urban landscapes&quot;,&quot;author&quot;:[{&quot;family&quot;:&quot;Wanghe&quot;,&quot;given&quot;:&quot;Kunyuan&quot;,&quot;parse-names&quot;:false,&quot;dropping-particle&quot;:&quot;&quot;,&quot;non-dropping-particle&quot;:&quot;&quot;},{&quot;family&quot;:&quot;Guo&quot;,&quot;given&quot;:&quot;Xile&quot;,&quot;parse-names&quot;:false,&quot;dropping-particle&quot;:&quot;&quot;,&quot;non-dropping-particle&quot;:&quot;&quot;},{&quot;family&quot;:&quot;Wang&quot;,&quot;given&quot;:&quot;Meng&quot;,&quot;parse-names&quot;:false,&quot;dropping-particle&quot;:&quot;&quot;,&quot;non-dropping-particle&quot;:&quot;&quot;},{&quot;family&quot;:&quot;Zhuang&quot;,&quot;given&quot;:&quot;Hongfei&quot;,&quot;parse-names&quot;:false,&quot;dropping-particle&quot;:&quot;&quot;,&quot;non-dropping-particle&quot;:&quot;&quot;},{&quot;family&quot;:&quot;Ahmad&quot;,&quot;given&quot;:&quot;Shahid&quot;,&quot;parse-names&quot;:false,&quot;dropping-particle&quot;:&quot;&quot;,&quot;non-dropping-particle&quot;:&quot;&quot;},{&quot;family&quot;:&quot;Khan&quot;,&quot;given&quot;:&quot;Tauheed Ullah&quot;,&quot;parse-names&quot;:false,&quot;dropping-particle&quot;:&quot;&quot;,&quot;non-dropping-particle&quot;:&quot;&quot;},{&quot;family&quot;:&quot;Xiao&quot;,&quot;given&quot;:&quot;Yanqing&quot;,&quot;parse-names&quot;:false,&quot;dropping-particle&quot;:&quot;&quot;,&quot;non-dropping-particle&quot;:&quot;&quot;},{&quot;family&quot;:&quot;Luan&quot;,&quot;given&quot;:&quot;Xiaofeng&quot;,&quot;parse-names&quot;:false,&quot;dropping-particle&quot;:&quot;&quot;,&quot;non-dropping-particle&quot;:&quot;&quot;},{&quot;family&quot;:&quot;Li&quot;,&quot;given&quot;:&quot;Kai&quot;,&quot;parse-names&quot;:false,&quot;dropping-particle&quot;:&quot;&quot;,&quot;non-dropping-particle&quot;:&quot;&quot;}],&quot;container-title&quot;:&quot;Global Ecology and Conservation&quot;,&quot;container-title-short&quot;:&quot;Glob Ecol Conserv&quot;,&quot;DOI&quot;:&quot;10.1016/j.gecco.2020.e01012&quot;,&quot;ISSN&quot;:&quot;23519894&quot;,&quot;issued&quot;:{&quot;date-parts&quot;:[[2020,6,1]]},&quot;abstract&quot;:&quot;In an increasingly urbanized world, habitat fragmentation and lack of corridors among the fragmented habitats in urbanized ecosystems have compromised the survival of many species both at regional and global scale. Green corridors that connect isolated remnant habitat patches (e.g. parks) can increase connectivity and provide ecosystem services in cities. In the current study, we introduce an open-source ArcGIS toolset, the Gravity model toolbox, a programmed ArcGIS tool to map and prioritize the potential green corridors. The new toolset is based on the least-cost modelling and the improved gravity model, comprising of two script tools, the gravity model tool, and the network analysis tool. The gravity model tool can produce a spatially-explicit map of potential corridors for urban green space, as well as prioritize these corridors considering the opportunity cost. The network analysis tool is aimed at offering multiple scenarios of corridor networks based on the demands of users. To elucidate how the toolbox could be used by the urban planners and ecology researchers, a case study of the toolbox was conducted in the Tongzhou District, Beijing, China. This study presents a novel approach to assess urban connectivity and a systematic methodology for planning greening networks that connects landscape ecology with practical planning and designing considerations to maximize social and ecological functions of urban green space.&quot;,&quot;publisher&quot;:&quot;Elsevier B.V.&quot;,&quot;volume&quot;:&quot;22&quot;},&quot;isTemporary&quot;:false}]},{&quot;citationID&quot;:&quot;MENDELEY_CITATION_675a605d-6094-46a3-83d0-c8b28a7343bb&quot;,&quot;properties&quot;:{&quot;noteIndex&quot;:0},&quot;isEdited&quot;:false,&quot;manualOverride&quot;:{&quot;isManuallyOverridden&quot;:false,&quot;citeprocText&quot;:&quot;(Wanghe et al., 2019)&quot;,&quot;manualOverrideText&quot;:&quot;&quot;},&quot;citationTag&quot;:&quot;MENDELEY_CITATION_v3_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&quot;,&quot;citationItems&quot;:[{&quot;id&quot;:&quot;2d148b5b-bdb1-35a1-b281-63db73b30fa9&quot;,&quot;itemData&quot;:{&quot;type&quot;:&quot;article-journal&quot;,&quot;id&quot;:&quot;2d148b5b-bdb1-35a1-b281-63db73b30fa9&quot;,&quot;title&quot;:&quot;Assessment of urban green space based on bio-energy landscape connectivity: A case study on Tongzhou District in Beijing, China&quot;,&quot;author&quot;:[{&quot;family&quot;:&quot;Wanghe&quot;,&quot;given&quot;:&quot;Kunyuan&quot;,&quot;parse-names&quot;:false,&quot;dropping-particle&quot;:&quot;&quot;,&quot;non-dropping-particle&quot;:&quot;&quot;},{&quot;family&quot;:&quot;Guo&quot;,&quot;given&quot;:&quot;Xinle&quot;,&quot;parse-names&quot;:false,&quot;dropping-particle&quot;:&quot;&quot;,&quot;non-dropping-particle&quot;:&quot;&quot;},{&quot;family&quot;:&quot;Luan&quot;,&quot;given&quot;:&quot;Xiaofeng&quot;,&quot;parse-names&quot;:false,&quot;dropping-particle&quot;:&quot;&quot;,&quot;non-dropping-particle&quot;:&quot;&quot;},{&quot;family&quot;:&quot;Li&quot;,&quot;given&quot;:&quot;Kai&quot;,&quot;parse-names&quot;:false,&quot;dropping-particle&quot;:&quot;&quot;,&quot;non-dropping-particle&quot;:&quot;&quot;}],&quot;container-title&quot;:&quot;Sustainability (Switzerland)&quot;,&quot;DOI&quot;:&quot;10.3390/su11184943&quot;,&quot;ISSN&quot;:&quot;20711050&quot;,&quot;issued&quot;:{&quot;date-parts&quot;:[[2019]]},&quot;abstract&quot;:&quot;Green infrastructure is one of the key components that provides critical ecosystems services in urban areas, such as regulating services (temperature regulation, noise reduction, air purification), and cultural services (recreation, aesthetic benefits), but due to rapid urbanization, many environmental impacts associated with the decline of green space have emerged and are rarely been evaluated integrally and promptly. The Chinese government is building a new city as the sub-center of the capital in Tongzhou District, Beijing, China. A series of policies have been implemented to increase the size of green urban areas. To support this land-use decision-making process and achieve a sustainable development strategy, accurate assessments of green space are required. In the current study, using land-use data and environmental parameters, we assessed the urban green space in the case study area. The bio-energy and its fluxes, landscape connectivity, as well as related ecosystem services were estimated using a novel approach, the PANDORA model. These results show that (1) in the highly urbanized area, green space is decreasing in reaction to urbanization, and landscape fragmentation is ubiquitous; (2) the river ecology network is a critical part for ecosystem services and landscape connectivity; and (3) the alternative non-green patches to be changed to urban, urban patches which can improve landscape quality the most by being changed to green, and conservation priority patches for biodiversity purposes of urban green were explicitly identified. Conclusively, our results depict the spatial distribution, fluxes, and evolution of bio-energy, as well as the conservation prioritization of green space. Our methods can be applied by urban planners and ecologists, which can help decision-makers achieve a sustainable development strategy in these rapidly urbanizing areas worldwide.&quot;,&quot;issue&quot;:&quot;18&quot;,&quot;volume&quot;:&quot;11&quot;,&quot;container-title-short&quot;:&quot;&quot;},&quot;isTemporary&quot;:false}]},{&quot;citationID&quot;:&quot;MENDELEY_CITATION_3812dc9c-d9a0-4ef2-b440-78a73a9d3d32&quot;,&quot;properties&quot;:{&quot;noteIndex&quot;:0},&quot;isEdited&quot;:false,&quot;manualOverride&quot;:{&quot;isManuallyOverridden&quot;:false,&quot;citeprocText&quot;:&quot;(Guo et al., 2022)&quot;,&quot;manualOverrideText&quot;:&quot;&quot;},&quot;citationTag&quot;:&quot;MENDELEY_CITATION_v3_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&quot;,&quot;citationItems&quot;:[{&quot;id&quot;:&quot;0d0efb46-1ce5-3a15-8f1c-44491ef83a87&quot;,&quot;itemData&quot;:{&quot;type&quot;:&quot;article-journal&quot;,&quot;id&quot;:&quot;0d0efb46-1ce5-3a15-8f1c-44491ef83a87&quot;,&quot;title&quot;:&quot;A methodological framework integrating habitat suitability and landscape connectivity to identify optimal regions for insecticide application: A case study in Tongzhou, China&quot;,&quot;author&quot;:[{&quot;family&quot;:&quot;Guo&quot;,&quot;given&quot;:&quot;Xinle&quot;,&quot;parse-names&quot;:false,&quot;dropping-particle&quot;:&quot;&quot;,&quot;non-dropping-particle&quot;:&quot;&quot;},{&quot;family&quot;:&quot;Wanghe&quot;,&quot;given&quot;:&quot;Kunyuan&quot;,&quot;parse-names&quot;:false,&quot;dropping-particle&quot;:&quot;&quot;,&quot;non-dropping-particle&quot;:&quot;&quot;},{&quot;family&quot;:&quot;Ahmad&quot;,&quot;given&quot;:&quot;Shahid&quot;,&quot;parse-names&quot;:false,&quot;dropping-particle&quot;:&quot;&quot;,&quot;non-dropping-particle&quot;:&quot;&quot;},{&quot;family&quot;:&quot;Nabi&quot;,&quot;given&quot;:&quot;Ghulam&quot;,&quot;parse-names&quot;:false,&quot;dropping-particle&quot;:&quot;&quot;,&quot;non-dropping-particle&quot;:&quot;&quot;},{&quot;family&quot;:&quot;Zhang&quot;,&quot;given&quot;:&quot;Ke&quot;,&quot;parse-names&quot;:false,&quot;dropping-particle&quot;:&quot;&quot;,&quot;non-dropping-particle&quot;:&quot;&quot;},{&quot;family&quot;:&quot;Zhu&quot;,&quot;given&quot;:&quot;Linghong&quot;,&quot;parse-names&quot;:false,&quot;dropping-particle&quot;:&quot;&quot;,&quot;non-dropping-particle&quot;:&quot;&quot;},{&quot;family&quot;:&quot;Lu&quot;,&quot;given&quot;:&quot;Dengguo&quot;,&quot;parse-names&quot;:false,&quot;dropping-particle&quot;:&quot;&quot;,&quot;non-dropping-particle&quot;:&quot;&quot;},{&quot;family&quot;:&quot;Han&quot;,&quot;given&quot;:&quot;Dezhong&quot;,&quot;parse-names&quot;:false,&quot;dropping-particle&quot;:&quot;&quot;,&quot;non-dropping-particle&quot;:&quot;&quot;},{&quot;family&quot;:&quot;Zhou&quot;,&quot;given&quot;:&quot;Kai&quot;,&quot;parse-names&quot;:false,&quot;dropping-particle&quot;:&quot;&quot;,&quot;non-dropping-particle&quot;:&quot;&quot;},{&quot;family&quot;:&quot;Strelnikov&quot;,&quot;given&quot;:&quot;Ivan Igorevich&quot;,&quot;parse-names&quot;:false,&quot;dropping-particle&quot;:&quot;&quot;,&quot;non-dropping-particle&quot;:&quot;&quot;},{&quot;family&quot;:&quot;Khan&quot;,&quot;given&quot;:&quot;Tauheed Ullah&quot;,&quot;parse-names&quot;:false,&quot;dropping-particle&quot;:&quot;&quot;,&quot;non-dropping-particle&quot;:&quot;&quot;},{&quot;family&quot;:&quot;Li&quot;,&quot;given&quot;:&quot;Kai&quot;,&quot;parse-names&quot;:false,&quot;dropping-particle&quot;:&quot;&quot;,&quot;non-dropping-particle&quot;:&quot;&quot;},{&quot;family&quot;:&quot;Zhao&quot;,&quot;given&quot;:&quot;Kai&quot;,&quot;parse-names&quot;:false,&quot;dropping-particle&quot;:&quot;&quot;,&quot;non-dropping-particle&quot;:&quot;&quot;}],&quot;container-title&quot;:&quot;Journal of King Saud University - Science&quot;,&quot;container-title-short&quot;:&quot;J King Saud Univ Sci&quot;,&quot;DOI&quot;:&quot;10.1016/j.jksus.2022.101905&quot;,&quot;ISSN&quot;:&quot;10183647&quot;,&quot;issued&quot;:{&quot;date-parts&quot;:[[2022]]},&quot;abstract&quot;:&quot;Insecticide application is still a standard method in pest management. However, the current regions for insecticide application usually focus on the host of the pest but ignore the migration pathways, continually resulting in pests’ periodic outbreaks. This research provides a valuable modeling framework to identify optimal regions for insecticide application to solve this problem. This modeling framework optimizes insecticide areas based on habitat suitability and landscape connectivity, combining the MaxEnt and circuit theory. We conducted a case study in Beijing, China, to elucidate the application of this modeling framework. The input data included 517 occurrence points of Semiothisa cinerearia collected in the fieldwork and the environmental variables related to the eco-physiological characteristics of this species. The results indicated that the Chinese scholar tree (Styphnolobium japonicum) was the most vulnerable species. Increasing the pesticide region by 11.9% at some crucial corridors of the target species, the pest management effectiveness increased by 27.7%, compared with the pesticide applied only to the Chinese scholar trees. In summary, this study proposed a convenient and efficient modeling methodology for planning optimal regions for insecticide application.&quot;,&quot;issue&quot;:&quot;3&quot;,&quot;volume&quot;:&quot;34&quot;},&quot;isTemporary&quot;:false}]},{&quot;citationID&quot;:&quot;MENDELEY_CITATION_0ad0088e-a7d7-4846-b54f-fab3285dcd3a&quot;,&quot;properties&quot;:{&quot;noteIndex&quot;:0},&quot;isEdited&quot;:false,&quot;manualOverride&quot;:{&quot;isManuallyOverridden&quot;:false,&quot;citeprocText&quot;:&quot;(Zhou et al., 2024)&quot;,&quot;manualOverrideText&quot;:&quot;&quot;},&quot;citationTag&quot;:&quot;MENDELEY_CITATION_v3_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&quot;,&quot;citationItems&quot;:[{&quot;id&quot;:&quot;5b9d7023-52aa-3b78-aae1-ba6bf16a397e&quot;,&quot;itemData&quot;:{&quot;type&quot;:&quot;article-journal&quot;,&quot;id&quot;:&quot;5b9d7023-52aa-3b78-aae1-ba6bf16a397e&quot;,&quot;title&quot;:&quot;Construction of green infrastructure networks based on the temporal and spatial variation characteristics of multiple ecosystem services in a city on the Tibetan Plateau: A case study in Xining, China&quot;,&quot;author&quot;:[{&quot;family&quot;:&quot;Zhou&quot;,&quot;given&quot;:&quot;Xin&quot;,&quot;parse-names&quot;:false,&quot;dropping-particle&quot;:&quot;&quot;,&quot;non-dropping-particle&quot;:&quot;&quot;},{&quot;family&quot;:&quot;Wanghe&quot;,&quot;given&quot;:&quot;Kunyuan&quot;,&quot;parse-names&quot;:false,&quot;dropping-particle&quot;:&quot;&quot;,&quot;non-dropping-particle&quot;:&quot;&quot;},{&quot;family&quot;:&quot;Jiang&quot;,&quot;given&quot;:&quot;Huamin&quot;,&quot;parse-names&quot;:false,&quot;dropping-particle&quot;:&quot;&quot;,&quot;non-dropping-particle&quot;:&quot;&quot;},{&quot;family&quot;:&quot;Ahmad&quot;,&quot;given&quot;:&quot;Shahid&quot;,&quot;parse-names&quot;:false,&quot;dropping-particle&quot;:&quot;&quot;,&quot;non-dropping-particle&quot;:&quot;&quot;},{&quot;family&quot;:&quot;Zhang&quot;,&quot;given&quot;:&quot;Dengshan&quot;,&quot;parse-names&quot;:false,&quot;dropping-particle&quot;:&quot;&quot;,&quot;non-dropping-particle&quot;:&quot;&quot;}],&quot;container-title&quot;:&quot;Ecological Indicators&quot;,&quot;container-title-short&quot;:&quot;Ecol Indic&quot;,&quot;DOI&quot;:&quot;10.1016/j.ecolind.2024.112139&quot;,&quot;ISSN&quot;:&quot;1470160X&quot;,&quot;issued&quot;:{&quot;date-parts&quot;:[[2024,6,1]]},&quot;abstract&quot;:&quot;The construction of green infrastructure networks is an effective measure to guide orderly city expansion and ensure ecological security. However, limited research has been conducted to explore practical strategies for enhancing ecosystem services threatened by urban development, particularly in plateau cities with constrained natural resources. Xining, the largest and most densely urbanized city on the Tibetan Plateau in China, faces a significant conflict between urban expansion and ecosystem service conservation that is limited by an uninhabitable climate and mountainous topography. It is the only central city on the Tibetan Plateau, with a population of 2.47 million (2020). From 2000 to 2020, the urban area expanded by 37.42%; thus, reconciling the escalating demand for natural resources driven by urban development and promoting synergistic development between ecosystem services and urbanization remains a challenge. Here, we propose a modeling framework to reconstruct ecosystem service values using improved temporal (pi) and spatial (di) difference indices, highlighting the temporal sensibility and spatial aggregation of multiple ecosystem services. The material quantities (di) and monetary values (pi) of seven ecosystem services were estimated using experimentally verified local parameters as a case study in Xining from 2000 to 2020. The green infrastructure network and its interactions were identified based on the reconstructed ecosystem service value using the gravity modeling toolbox proposed in our previous study. The results illustrated that the identified green infrastructure network comprised 48 ecological sources and 96 corridors, covering an area of 162318.3 hm2; while this includes approximately one-fifth of the total study area, but it contributes to one-third of the overall ecosystem service value. The conservation priority and planning construction areas in the Xining City Master Planning (2021–2035) outlines were then optimized based on the identified green infrastructure network. Overall, these optimized urban planning scenarios would reserve 59.3 million CNY of the reconstructed ecosystem service value encroached on by urban sprawl. The opportunity cost is transferring 14.7% of the planned construction area overlapping with the green infrastructure network. This study provides a distinctive example for establishing a green infrastructure network based on the spatiotemporal dynamic sensitivity of ecosystem services and provides a strong reference for sustainable development and ecosystem service conservation, particularly in plateau cities.&quot;,&quot;publisher&quot;:&quot;Elsevier B.V.&quot;,&quot;volume&quot;:&quot;163&quot;},&quot;isTemporary&quot;:false}]},{&quot;citationID&quot;:&quot;MENDELEY_CITATION_49867b54-2174-4a1b-b5d9-60375c009a43&quot;,&quot;properties&quot;:{&quot;noteIndex&quot;:0},&quot;isEdited&quot;:false,&quot;manualOverride&quot;:{&quot;isManuallyOverridden&quot;:false,&quot;citeprocText&quot;:&quot;(Hu et al., 2024)&quot;,&quot;manualOverrideText&quot;:&quot;&quot;},&quot;citationTag&quot;:&quot;MENDELEY_CITATION_v3_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&quot;,&quot;citationItems&quot;:[{&quot;id&quot;:&quot;0d990f10-8b3b-3c12-8109-5eaac02e919e&quot;,&quot;itemData&quot;:{&quot;type&quot;:&quot;article-journal&quot;,&quot;id&quot;:&quot;0d990f10-8b3b-3c12-8109-5eaac02e919e&quot;,&quot;title&quot;:&quot;Wilderness networks contributed the efforts of existing protected area networks: The cost-effective comparison among multiple conservation scenarios&quot;,&quot;author&quot;:[{&quot;family&quot;:&quot;Hu&quot;,&quot;given&quot;:&quot;Faxiang&quot;,&quot;parse-names&quot;:false,&quot;dropping-particle&quot;:&quot;&quot;,&quot;non-dropping-particle&quot;:&quot;&quot;},{&quot;family&quot;:&quot;Wanghe&quot;,&quot;given&quot;:&quot;Kunyuan&quot;,&quot;parse-names&quot;:false,&quot;dropping-particle&quot;:&quot;&quot;,&quot;non-dropping-particle&quot;:&quot;&quot;},{&quot;family&quot;:&quot;Guo&quot;,&quot;given&quot;:&quot;Xinle&quot;,&quot;parse-names&quot;:false,&quot;dropping-particle&quot;:&quot;&quot;,&quot;non-dropping-particle&quot;:&quot;&quot;},{&quot;family&quot;:&quot;Ahmad&quot;,&quot;given&quot;:&quot;Shahid&quot;,&quot;parse-names&quot;:false,&quot;dropping-particle&quot;:&quot;&quot;,&quot;non-dropping-particle&quot;:&quot;&quot;},{&quot;family&quot;:&quot;Fu&quot;,&quot;given&quot;:&quot;Aihua&quot;,&quot;parse-names&quot;:false,&quot;dropping-particle&quot;:&quot;&quot;,&quot;non-dropping-particle&quot;:&quot;&quot;},{&quot;family&quot;:&quot;Deng&quot;,&quot;given&quot;:&quot;Menghan&quot;,&quot;parse-names&quot;:false,&quot;dropping-particle&quot;:&quot;&quot;,&quot;non-dropping-particle&quot;:&quot;&quot;},{&quot;family&quot;:&quot;Lin&quot;,&quot;given&quot;:&quot;Shiwei&quot;,&quot;parse-names&quot;:false,&quot;dropping-particle&quot;:&quot;&quot;,&quot;non-dropping-particle&quot;:&quot;&quot;},{&quot;family&quot;:&quot;Luan&quot;,&quot;given&quot;:&quot;Xiaofeng&quot;,&quot;parse-names&quot;:false,&quot;dropping-particle&quot;:&quot;&quot;,&quot;non-dropping-particle&quot;:&quot;&quot;}],&quot;container-title&quot;:&quot;Global Ecology and Conservation&quot;,&quot;container-title-short&quot;:&quot;Glob Ecol Conserv&quot;,&quot;DOI&quot;:&quot;10.1016/j.gecco.2024.e03102&quot;,&quot;ISSN&quot;:&quot;23519894&quot;,&quot;issued&quot;:{&quot;date-parts&quot;:[[2024,10,1]]},&quot;abstract&quot;:&quot;Biodiversity loss is a pressing global issue, with protected areas and Other Effective Area-Based Conservation Measures (OECMs) identified as crucial strategies for conservation. This study investigates the contribution of wilderness networks beyond existing protected areas to biodiversity conservation in Central Asia, proposing a comprehensive framework for wilderness network assessment and identifying potential OECM areas. Using Boolean overlay and weighted linear combination approach, the research delineated core wilderness patches and assessed their spatial relationship with existing protected area. The study employed multi-scenario assessment framework to reconstruct twelve landscape ecological networks, results exposed the potential of wilderness networks as supplementary areas to existing protected area networks. The study also identified 241 critical pinch points essential for maintaining regional wildlife habitat connectivity and species migration. The research advocates for the integration of wilderness networks with OECMs to achieve the 30×30 conservation goal. The study's findings underscore need for additional conservation measures beyond existing protected areas and importance of considering human activity disturbances, maintaining landscape connectivity, as well as evaluating cost-effective conservation strategies. It also highlights the necessity for cross-border collaboration in regional-scale wilderness research. This study contributes to the planning and development of policies for wilderness conservation and provides a replicable framework for similar global assessments.&quot;,&quot;publisher&quot;:&quot;Elsevier B.V.&quot;,&quot;volume&quot;:&quot;54&quot;},&quot;isTemporary&quot;:false}]},{&quot;citationID&quot;:&quot;MENDELEY_CITATION_4adbfb6c-1301-43a2-88f8-ce1f8668bd50&quot;,&quot;properties&quot;:{&quot;noteIndex&quot;:0},&quot;isEdited&quot;:false,&quot;manualOverride&quot;:{&quot;isManuallyOverridden&quot;:false,&quot;citeprocText&quot;:&quot;(Wu et al., 2024)&quot;,&quot;manualOverrideText&quot;:&quot;&quot;},&quot;citationTag&quot;:&quot;MENDELEY_CITATION_v3_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&quot;,&quot;citationItems&quot;:[{&quot;id&quot;:&quot;8f14f91a-62e7-3379-a8b5-25b985ee6ae3&quot;,&quot;itemData&quot;:{&quot;type&quot;:&quot;article-journal&quot;,&quot;id&quot;:&quot;8f14f91a-62e7-3379-a8b5-25b985ee6ae3&quot;,&quot;title&quot;:&quot;Human–wildlife conflict patterns and hotspot prediction in the southern foothills of the Daba Mountains, China&quot;,&quot;author&quot;:[{&quot;family&quot;:&quot;Wu&quot;,&quot;given&quot;:&quot;Qiang&quot;,&quot;parse-names&quot;:false,&quot;dropping-particle&quot;:&quot;&quot;,&quot;non-dropping-particle&quot;:&quot;&quot;},{&quot;family&quot;:&quot;Dai&quot;,&quot;given&quot;:&quot;Yunchuan&quot;,&quot;parse-names&quot;:false,&quot;dropping-particle&quot;:&quot;&quot;,&quot;non-dropping-particle&quot;:&quot;&quot;},{&quot;family&quot;:&quot;Sun&quot;,&quot;given&quot;:&quot;Qiaoyun&quot;,&quot;parse-names&quot;:false,&quot;dropping-particle&quot;:&quot;&quot;,&quot;non-dropping-particle&quot;:&quot;&quot;}],&quot;container-title&quot;:&quot;Frontiers in Ecology and Evolution&quot;,&quot;container-title-short&quot;:&quot;Front Ecol Evol&quot;,&quot;DOI&quot;:&quot;10.3389/fevo.2024.1435811&quot;,&quot;ISSN&quot;:&quot;2296701X&quot;,&quot;issued&quot;:{&quot;date-parts&quot;:[[2024,7,18]]},&quot;abstract&quot;:&quot; The Daba Mountain area is recognized as one of the global biodiversity hotspots. In recent years, human–wildlife conflicts (HWCs) in this region have intensified significantly. Understanding and mitigating the damage caused by wildlife is crucial for maintaining ecological balance and enhancing public welfare. We analyzed the current status of HWCs in the southern foothills of the Daba Mountains through semi-structured interviews and field surveys. Additionally, using the collected data on HWC occurrences, we predicted HWC hotspots using the maximum entropy (MaxEnt) model. The results: (1) A total of 449 cases of actual HWC incidents were investigated, primarily involving wild boars ( Sus scrofa ; 81.96%) and Asiatic black bears ( Ursus thibetanus ; 18.04%). The main types of HWC included crop destruction and attacks on beehives. (2) Incidents of damage caused by wild boars and Asiatic black bears were concentrated in the summer months, particularly from June to August. (3) In the study area, 21 out of 25 townships reported HWC cases. Notably, the townships of Fuxing, Gaoyan and Gaoguan were identified as the most affected, with Gaoyan and Fuxing experiencing the highest amounts of loss. (4) The variable of DTP (Distance to Protected Area) was found to have the greatest influence on the hotspot distributions of HWCs. The hotspot zone exhibited a strip-like distribution along the northwest–southeast axis in the central part of the study area. The total area of the HWC hotspots was 1352.56 km 2 . The largest hotspot areas were located in Xiuqi Town, Gaoyan Town, and Houping Township, accounting for 13.26%, 12.01%, and 7.83% of the total hotspot area, respectively. HWC hotspots require robust management measures to mitigate wildlife damage to local communities and enhance indigenous people’s engagement in wildlife conservation. Implementation of physical measures and compensation schemes may be necessary in these hotspots to alleviate the financial burden on indigenous populations. Our findings may provide valuable insights for the future formulation of biodiversity conservation policies and HWC mitigation strategies in the Daba Mountains. &quot;,&quot;publisher&quot;:&quot;Frontiers Media SA&quot;,&quot;volume&quot;:&quot;12&quot;},&quot;isTemporary&quot;:false}]}]"/>
    <we:property name="MENDELEY_CITATIONS_LOCALE_CODE" value="&quot;en-US&quot;"/>
    <we:property name="MENDELEY_CITATIONS_STYLE" value="{&quot;id&quot;:&quot;https://www.zotero.org/styles/science-of-the-total-environment&quot;,&quot;title&quot;:&quot;Science of the Total Environment&quot;,&quot;format&quot;:&quot;author-date&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5DA46-E2C4-6440-90A7-1B58C375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21</Pages>
  <Words>1579</Words>
  <Characters>9003</Characters>
  <Application>Microsoft Office Word</Application>
  <DocSecurity>0</DocSecurity>
  <Lines>75</Lines>
  <Paragraphs>21</Paragraphs>
  <ScaleCrop>false</ScaleCrop>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Wanghe Kunyuan</dc:creator>
  <cp:keywords/>
  <dc:description/>
  <cp:lastModifiedBy>Wanghe Kunyuan</cp:lastModifiedBy>
  <cp:revision>21</cp:revision>
  <dcterms:created xsi:type="dcterms:W3CDTF">2024-09-23T03:39:00Z</dcterms:created>
  <dcterms:modified xsi:type="dcterms:W3CDTF">2024-09-29T09:36:00Z</dcterms:modified>
</cp:coreProperties>
</file>